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66C6" w14:textId="503DC3AB" w:rsidR="003A1E1F" w:rsidRPr="003B5254" w:rsidRDefault="00832C4A" w:rsidP="00550B37">
      <w:pPr>
        <w:jc w:val="center"/>
        <w:rPr>
          <w:b/>
          <w:bCs/>
          <w:sz w:val="30"/>
          <w:szCs w:val="30"/>
          <w:lang w:val="en-US"/>
        </w:rPr>
      </w:pPr>
      <w:r w:rsidRPr="003B5254">
        <w:rPr>
          <w:b/>
          <w:sz w:val="30"/>
          <w:szCs w:val="30"/>
          <w:lang w:val="en-US"/>
        </w:rPr>
        <w:t>TRAINING PLAN</w:t>
      </w:r>
      <w:r w:rsidR="00995C63" w:rsidRPr="003B5254">
        <w:rPr>
          <w:b/>
          <w:sz w:val="30"/>
          <w:szCs w:val="30"/>
          <w:lang w:val="en-US"/>
        </w:rPr>
        <w:t xml:space="preserve"> – </w:t>
      </w:r>
      <w:r w:rsidR="00995C63" w:rsidRPr="003B5254">
        <w:rPr>
          <w:b/>
          <w:bCs/>
          <w:sz w:val="30"/>
          <w:szCs w:val="30"/>
          <w:lang w:val="en-US"/>
        </w:rPr>
        <w:t xml:space="preserve">UNIT 1 Title: </w:t>
      </w:r>
      <w:r w:rsidR="00550B37" w:rsidRPr="003B5254">
        <w:rPr>
          <w:b/>
          <w:bCs/>
          <w:sz w:val="30"/>
          <w:szCs w:val="30"/>
          <w:lang w:val="en-US"/>
        </w:rPr>
        <w:t>Defining the role</w:t>
      </w:r>
      <w:r w:rsidR="00550B37" w:rsidRPr="003B5254">
        <w:rPr>
          <w:b/>
          <w:bCs/>
          <w:sz w:val="30"/>
          <w:szCs w:val="30"/>
          <w:lang w:val="en-US"/>
        </w:rPr>
        <w:br/>
      </w:r>
      <w:r w:rsidRPr="003B5254">
        <w:rPr>
          <w:b/>
          <w:sz w:val="30"/>
          <w:szCs w:val="30"/>
          <w:lang w:val="en-US"/>
        </w:rPr>
        <w:t xml:space="preserve">Partner name: </w:t>
      </w:r>
      <w:r w:rsidR="00B45285" w:rsidRPr="003B5254">
        <w:rPr>
          <w:b/>
          <w:sz w:val="30"/>
          <w:szCs w:val="30"/>
          <w:lang w:val="en-US"/>
        </w:rPr>
        <w:t xml:space="preserve"> </w:t>
      </w:r>
      <w:r w:rsidR="00FC25A7" w:rsidRPr="002D439A">
        <w:rPr>
          <w:b/>
          <w:sz w:val="30"/>
          <w:szCs w:val="30"/>
          <w:lang w:val="en-US"/>
        </w:rPr>
        <w:t xml:space="preserve">CEPS </w:t>
      </w:r>
      <w:proofErr w:type="spellStart"/>
      <w:r w:rsidR="00D2278F" w:rsidRPr="002D439A">
        <w:rPr>
          <w:b/>
          <w:sz w:val="30"/>
          <w:szCs w:val="30"/>
          <w:lang w:val="en-US"/>
        </w:rPr>
        <w:t>Projectes</w:t>
      </w:r>
      <w:proofErr w:type="spellEnd"/>
      <w:r w:rsidR="00D2278F" w:rsidRPr="002D439A">
        <w:rPr>
          <w:b/>
          <w:sz w:val="30"/>
          <w:szCs w:val="30"/>
          <w:lang w:val="en-US"/>
        </w:rPr>
        <w:t xml:space="preserve"> Socials</w:t>
      </w:r>
      <w:r w:rsidR="00D2278F" w:rsidRPr="003B5254">
        <w:rPr>
          <w:b/>
          <w:sz w:val="30"/>
          <w:szCs w:val="30"/>
          <w:lang w:val="en-US"/>
        </w:rPr>
        <w:t xml:space="preserve"> </w:t>
      </w:r>
      <w:hyperlink r:id="rId7" w:history="1">
        <w:r w:rsidR="002D439A">
          <w:rPr>
            <w:rStyle w:val="Hipervnculo"/>
            <w:b/>
            <w:sz w:val="30"/>
            <w:szCs w:val="30"/>
            <w:lang w:val="en-US"/>
          </w:rPr>
          <w:t>http://asceps.org/en</w:t>
        </w:r>
      </w:hyperlink>
    </w:p>
    <w:p w14:paraId="241D9379" w14:textId="1351C07E" w:rsidR="00CC1511" w:rsidRPr="003B5254" w:rsidRDefault="00777AEA" w:rsidP="00F60D14">
      <w:pPr>
        <w:spacing w:after="0"/>
        <w:outlineLvl w:val="0"/>
        <w:rPr>
          <w:b/>
          <w:sz w:val="24"/>
          <w:szCs w:val="24"/>
          <w:lang w:val="en-US"/>
        </w:rPr>
      </w:pPr>
      <w:r w:rsidRPr="003B5254">
        <w:rPr>
          <w:b/>
          <w:sz w:val="24"/>
          <w:szCs w:val="24"/>
          <w:lang w:val="en-US"/>
        </w:rPr>
        <w:t>Country:</w:t>
      </w:r>
      <w:r w:rsidR="00B45285" w:rsidRPr="003B5254">
        <w:rPr>
          <w:b/>
          <w:sz w:val="24"/>
          <w:szCs w:val="24"/>
          <w:lang w:val="en-US"/>
        </w:rPr>
        <w:t xml:space="preserve"> </w:t>
      </w:r>
      <w:r w:rsidR="00550B37" w:rsidRPr="003B5254">
        <w:rPr>
          <w:b/>
          <w:sz w:val="24"/>
          <w:szCs w:val="24"/>
          <w:lang w:val="en-US"/>
        </w:rPr>
        <w:t>Spain</w:t>
      </w:r>
    </w:p>
    <w:tbl>
      <w:tblPr>
        <w:tblStyle w:val="Tablaconcuadrcula"/>
        <w:tblW w:w="0" w:type="auto"/>
        <w:tblInd w:w="-176" w:type="dxa"/>
        <w:tblLayout w:type="fixed"/>
        <w:tblLook w:val="04A0" w:firstRow="1" w:lastRow="0" w:firstColumn="1" w:lastColumn="0" w:noHBand="0" w:noVBand="1"/>
      </w:tblPr>
      <w:tblGrid>
        <w:gridCol w:w="4112"/>
        <w:gridCol w:w="850"/>
        <w:gridCol w:w="1134"/>
        <w:gridCol w:w="1134"/>
        <w:gridCol w:w="7796"/>
      </w:tblGrid>
      <w:tr w:rsidR="00995C63" w:rsidRPr="003B5254" w14:paraId="0FCC85DF" w14:textId="77777777" w:rsidTr="00995C63">
        <w:tc>
          <w:tcPr>
            <w:tcW w:w="4112" w:type="dxa"/>
          </w:tcPr>
          <w:p w14:paraId="1DAF3EC2" w14:textId="77777777" w:rsidR="00832C4A" w:rsidRPr="003B5254" w:rsidRDefault="00832C4A" w:rsidP="005B29CB">
            <w:pPr>
              <w:rPr>
                <w:b/>
                <w:lang w:val="en-US"/>
              </w:rPr>
            </w:pPr>
            <w:r w:rsidRPr="003B5254">
              <w:rPr>
                <w:b/>
                <w:lang w:val="en-US"/>
              </w:rPr>
              <w:t>Training activity description</w:t>
            </w:r>
          </w:p>
        </w:tc>
        <w:tc>
          <w:tcPr>
            <w:tcW w:w="850" w:type="dxa"/>
          </w:tcPr>
          <w:p w14:paraId="67075BFC" w14:textId="77777777" w:rsidR="00832C4A" w:rsidRPr="003B5254" w:rsidRDefault="00832C4A" w:rsidP="005B29CB">
            <w:pPr>
              <w:rPr>
                <w:b/>
                <w:lang w:val="en-US"/>
              </w:rPr>
            </w:pPr>
            <w:r w:rsidRPr="003B5254">
              <w:rPr>
                <w:b/>
                <w:lang w:val="en-US"/>
              </w:rPr>
              <w:t>EQF level</w:t>
            </w:r>
          </w:p>
        </w:tc>
        <w:tc>
          <w:tcPr>
            <w:tcW w:w="1134" w:type="dxa"/>
          </w:tcPr>
          <w:p w14:paraId="2060C5A4" w14:textId="77777777" w:rsidR="00832C4A" w:rsidRPr="003B5254" w:rsidRDefault="00832C4A" w:rsidP="005B29CB">
            <w:pPr>
              <w:rPr>
                <w:b/>
                <w:lang w:val="en-US"/>
              </w:rPr>
            </w:pPr>
            <w:r w:rsidRPr="003B5254">
              <w:rPr>
                <w:b/>
                <w:lang w:val="en-US"/>
              </w:rPr>
              <w:t>Learning Outcome</w:t>
            </w:r>
          </w:p>
        </w:tc>
        <w:tc>
          <w:tcPr>
            <w:tcW w:w="1134" w:type="dxa"/>
          </w:tcPr>
          <w:p w14:paraId="3B8AD80E" w14:textId="77777777" w:rsidR="00832C4A" w:rsidRPr="003B5254" w:rsidRDefault="00832C4A" w:rsidP="005B29CB">
            <w:pPr>
              <w:rPr>
                <w:b/>
                <w:lang w:val="en-US"/>
              </w:rPr>
            </w:pPr>
            <w:r w:rsidRPr="003B5254">
              <w:rPr>
                <w:b/>
                <w:lang w:val="en-US"/>
              </w:rPr>
              <w:t>Learning hours</w:t>
            </w:r>
          </w:p>
        </w:tc>
        <w:tc>
          <w:tcPr>
            <w:tcW w:w="7796" w:type="dxa"/>
          </w:tcPr>
          <w:p w14:paraId="588F62C2" w14:textId="5723E2F7" w:rsidR="00832C4A" w:rsidRPr="003B5254" w:rsidRDefault="21F2593F" w:rsidP="005B5C94">
            <w:pPr>
              <w:rPr>
                <w:b/>
                <w:bCs/>
                <w:lang w:val="en-US"/>
              </w:rPr>
            </w:pPr>
            <w:r w:rsidRPr="003B5254">
              <w:rPr>
                <w:b/>
                <w:bCs/>
                <w:lang w:val="en-US"/>
              </w:rPr>
              <w:t>For Reference:</w:t>
            </w:r>
            <w:r w:rsidR="00584492">
              <w:rPr>
                <w:b/>
                <w:bCs/>
                <w:lang w:val="en-US"/>
              </w:rPr>
              <w:br/>
            </w:r>
            <w:r w:rsidRPr="003B5254">
              <w:rPr>
                <w:b/>
                <w:bCs/>
                <w:lang w:val="en-US"/>
              </w:rPr>
              <w:t>Learning materials</w:t>
            </w:r>
            <w:r w:rsidR="00995C63" w:rsidRPr="003B5254">
              <w:rPr>
                <w:b/>
                <w:bCs/>
                <w:lang w:val="en-US"/>
              </w:rPr>
              <w:t xml:space="preserve"> </w:t>
            </w:r>
          </w:p>
        </w:tc>
      </w:tr>
      <w:tr w:rsidR="00995C63" w:rsidRPr="003B5254" w14:paraId="40E2E1BE" w14:textId="77777777" w:rsidTr="00995C63">
        <w:tc>
          <w:tcPr>
            <w:tcW w:w="4112" w:type="dxa"/>
          </w:tcPr>
          <w:p w14:paraId="4931E7F9" w14:textId="1F5AD39B" w:rsidR="00995C63" w:rsidRPr="003B5254" w:rsidRDefault="00995C63" w:rsidP="00EB7A37">
            <w:pPr>
              <w:spacing w:after="0"/>
              <w:rPr>
                <w:b/>
                <w:lang w:val="en-US"/>
              </w:rPr>
            </w:pPr>
            <w:r w:rsidRPr="003B5254">
              <w:rPr>
                <w:b/>
                <w:lang w:val="en-US"/>
              </w:rPr>
              <w:t>Module:</w:t>
            </w:r>
          </w:p>
          <w:p w14:paraId="699B8734" w14:textId="7BD741A9" w:rsidR="00250ED3" w:rsidRDefault="00550B37" w:rsidP="00DD21A8">
            <w:pPr>
              <w:spacing w:after="0" w:line="240" w:lineRule="auto"/>
              <w:rPr>
                <w:lang w:val="en-US"/>
              </w:rPr>
            </w:pPr>
            <w:r w:rsidRPr="003B5254">
              <w:rPr>
                <w:b/>
                <w:lang w:val="en-US"/>
              </w:rPr>
              <w:t>CREATIVE YOUNG PEOPLE</w:t>
            </w:r>
            <w:r w:rsidR="00250ED3" w:rsidRPr="003B5254">
              <w:rPr>
                <w:lang w:val="en-US"/>
              </w:rPr>
              <w:t xml:space="preserve">: This unit has the aim of </w:t>
            </w:r>
            <w:r w:rsidR="002B36BA">
              <w:rPr>
                <w:lang w:val="en-US"/>
              </w:rPr>
              <w:t>develop awareness and practical understanding of how principles and policies are applied in practice by observing and analyzing, their peers, with creative young people and to understand the affect that these principles and policies have on the recruitment, engagement and retention of the creative young people.</w:t>
            </w:r>
          </w:p>
          <w:p w14:paraId="698A4000" w14:textId="77777777" w:rsidR="008E1286" w:rsidRDefault="008E1286" w:rsidP="00DD21A8">
            <w:pPr>
              <w:spacing w:after="0" w:line="240" w:lineRule="auto"/>
              <w:rPr>
                <w:rFonts w:ascii="Calibri" w:hAnsi="Calibri" w:cs="Calibri"/>
                <w:b/>
                <w:bCs/>
                <w:color w:val="000000"/>
                <w:lang w:val="es-ES_tradnl"/>
              </w:rPr>
            </w:pPr>
          </w:p>
          <w:p w14:paraId="345FA342" w14:textId="319E3F92" w:rsidR="00B606C0" w:rsidRPr="00250ED3" w:rsidRDefault="00B4253C" w:rsidP="00DD21A8">
            <w:pPr>
              <w:spacing w:after="0" w:line="240" w:lineRule="auto"/>
              <w:rPr>
                <w:lang w:val="en-US"/>
              </w:rPr>
            </w:pPr>
            <w:r>
              <w:rPr>
                <w:lang w:val="en-US"/>
              </w:rPr>
              <w:t xml:space="preserve">This unit uses activities to engage the young people at the same time </w:t>
            </w:r>
            <w:r w:rsidR="0031647D">
              <w:rPr>
                <w:lang w:val="en-US"/>
              </w:rPr>
              <w:t>th</w:t>
            </w:r>
            <w:r w:rsidR="00851FB2">
              <w:rPr>
                <w:lang w:val="en-US"/>
              </w:rPr>
              <w:t>at develops</w:t>
            </w:r>
            <w:r w:rsidR="004C3AE6">
              <w:rPr>
                <w:lang w:val="en-US"/>
              </w:rPr>
              <w:t xml:space="preserve"> links between mentors and CCIs,</w:t>
            </w:r>
          </w:p>
          <w:p w14:paraId="39746086" w14:textId="00BD43E9" w:rsidR="000E0375" w:rsidRDefault="002F0E5E" w:rsidP="00CC1511">
            <w:pPr>
              <w:spacing w:after="0"/>
              <w:rPr>
                <w:lang w:val="en-US"/>
              </w:rPr>
            </w:pPr>
            <w:r>
              <w:rPr>
                <w:lang w:val="en-US"/>
              </w:rPr>
              <w:t>collectively</w:t>
            </w:r>
            <w:r w:rsidR="004C3AE6">
              <w:rPr>
                <w:lang w:val="en-US"/>
              </w:rPr>
              <w:t>.</w:t>
            </w:r>
          </w:p>
          <w:p w14:paraId="5D45FA9B" w14:textId="77777777" w:rsidR="002772CE" w:rsidRDefault="002772CE" w:rsidP="00CC1511">
            <w:pPr>
              <w:spacing w:after="0"/>
              <w:rPr>
                <w:lang w:val="en-US"/>
              </w:rPr>
            </w:pPr>
          </w:p>
          <w:p w14:paraId="575FAB73" w14:textId="10490EB4" w:rsidR="00121021" w:rsidRDefault="002772CE" w:rsidP="00121021">
            <w:r>
              <w:t xml:space="preserve">Through these sessions the mentors will </w:t>
            </w:r>
            <w:r w:rsidR="00121021" w:rsidRPr="00121021">
              <w:t>d</w:t>
            </w:r>
            <w:r w:rsidR="00121021" w:rsidRPr="00AE3C0C">
              <w:t>evelop links</w:t>
            </w:r>
            <w:r w:rsidR="00121021">
              <w:t xml:space="preserve"> with the </w:t>
            </w:r>
            <w:r w:rsidR="00121021" w:rsidRPr="00BF3F33">
              <w:t xml:space="preserve">agencies, services, resources, activities and places </w:t>
            </w:r>
            <w:r w:rsidR="00121021" w:rsidRPr="00AE3C0C">
              <w:t>that</w:t>
            </w:r>
            <w:r w:rsidR="00121021" w:rsidRPr="00BF3F33">
              <w:t xml:space="preserve"> attract and support creative young people</w:t>
            </w:r>
            <w:r w:rsidR="00121021">
              <w:t xml:space="preserve"> and engage in outreach activities e.g. taster sessions, recruitment programmes, etc. to </w:t>
            </w:r>
            <w:r w:rsidR="00121021">
              <w:lastRenderedPageBreak/>
              <w:t>develop trust and engage with creative young people and the workers, professionals and volunteers that support them.</w:t>
            </w:r>
          </w:p>
          <w:p w14:paraId="70AE070F" w14:textId="2991FFAE" w:rsidR="00DD21A8" w:rsidRDefault="00DD21A8" w:rsidP="00DD21A8">
            <w:pPr>
              <w:pStyle w:val="Default"/>
              <w:rPr>
                <w:lang w:val="en-US"/>
              </w:rPr>
            </w:pPr>
            <w:bookmarkStart w:id="0" w:name="_GoBack"/>
            <w:bookmarkEnd w:id="0"/>
            <w:r>
              <w:rPr>
                <w:b/>
                <w:bCs/>
                <w:sz w:val="22"/>
                <w:szCs w:val="22"/>
              </w:rPr>
              <w:t xml:space="preserve">TIPS </w:t>
            </w:r>
            <w:proofErr w:type="spellStart"/>
            <w:r>
              <w:rPr>
                <w:b/>
                <w:bCs/>
                <w:sz w:val="22"/>
                <w:szCs w:val="22"/>
              </w:rPr>
              <w:t>for</w:t>
            </w:r>
            <w:proofErr w:type="spellEnd"/>
            <w:r>
              <w:rPr>
                <w:b/>
                <w:bCs/>
                <w:sz w:val="22"/>
                <w:szCs w:val="22"/>
              </w:rPr>
              <w:t xml:space="preserve"> </w:t>
            </w:r>
            <w:proofErr w:type="spellStart"/>
            <w:r>
              <w:rPr>
                <w:b/>
                <w:bCs/>
                <w:sz w:val="22"/>
                <w:szCs w:val="22"/>
              </w:rPr>
              <w:t>the</w:t>
            </w:r>
            <w:proofErr w:type="spellEnd"/>
            <w:r>
              <w:rPr>
                <w:b/>
                <w:bCs/>
                <w:sz w:val="22"/>
                <w:szCs w:val="22"/>
              </w:rPr>
              <w:t xml:space="preserve"> </w:t>
            </w:r>
            <w:proofErr w:type="spellStart"/>
            <w:r>
              <w:rPr>
                <w:b/>
                <w:bCs/>
                <w:sz w:val="22"/>
                <w:szCs w:val="22"/>
              </w:rPr>
              <w:t>trainer</w:t>
            </w:r>
            <w:proofErr w:type="spellEnd"/>
            <w:r>
              <w:rPr>
                <w:lang w:val="en-US"/>
              </w:rPr>
              <w:t xml:space="preserve">: Look for a wide range of places to go, public, private, big, small, academic, non-academic, so the participants can clearly see and </w:t>
            </w:r>
            <w:r w:rsidR="005A663F">
              <w:rPr>
                <w:lang w:val="en-US"/>
              </w:rPr>
              <w:t>identify th</w:t>
            </w:r>
            <w:r>
              <w:rPr>
                <w:lang w:val="en-US"/>
              </w:rPr>
              <w:t>e differences.</w:t>
            </w:r>
          </w:p>
          <w:p w14:paraId="5F0F229F" w14:textId="77777777" w:rsidR="00000323" w:rsidRPr="003B5254" w:rsidRDefault="00000323" w:rsidP="00CC1511">
            <w:pPr>
              <w:spacing w:after="0"/>
              <w:rPr>
                <w:lang w:val="en-US"/>
              </w:rPr>
            </w:pPr>
          </w:p>
          <w:p w14:paraId="725C5420" w14:textId="5605F278" w:rsidR="00274F76" w:rsidRPr="004C3AE6" w:rsidRDefault="14C4620C" w:rsidP="00995C63">
            <w:pPr>
              <w:spacing w:after="0"/>
              <w:rPr>
                <w:b/>
                <w:lang w:val="en-US"/>
              </w:rPr>
            </w:pPr>
            <w:r w:rsidRPr="003B5254">
              <w:rPr>
                <w:b/>
                <w:bCs/>
                <w:lang w:val="en-US"/>
              </w:rPr>
              <w:t xml:space="preserve">Workshop Leader: </w:t>
            </w:r>
            <w:r w:rsidR="00EE33A4" w:rsidRPr="003B5254">
              <w:rPr>
                <w:b/>
                <w:bCs/>
                <w:lang w:val="en-US"/>
              </w:rPr>
              <w:t>Lina Bautista</w:t>
            </w:r>
          </w:p>
        </w:tc>
        <w:tc>
          <w:tcPr>
            <w:tcW w:w="850" w:type="dxa"/>
          </w:tcPr>
          <w:p w14:paraId="5B1441F7" w14:textId="081BF2E2" w:rsidR="00832C4A" w:rsidRPr="003B5254" w:rsidRDefault="00D10A6F" w:rsidP="005B29CB">
            <w:pPr>
              <w:rPr>
                <w:b/>
                <w:lang w:val="en-US"/>
              </w:rPr>
            </w:pPr>
            <w:r w:rsidRPr="003B5254">
              <w:rPr>
                <w:b/>
                <w:lang w:val="en-US"/>
              </w:rPr>
              <w:lastRenderedPageBreak/>
              <w:t>L</w:t>
            </w:r>
            <w:r w:rsidR="007D4C21" w:rsidRPr="003B5254">
              <w:rPr>
                <w:b/>
                <w:lang w:val="en-US"/>
              </w:rPr>
              <w:t>5</w:t>
            </w:r>
          </w:p>
        </w:tc>
        <w:tc>
          <w:tcPr>
            <w:tcW w:w="1134" w:type="dxa"/>
          </w:tcPr>
          <w:p w14:paraId="333381C4" w14:textId="15DAFE64" w:rsidR="00832C4A" w:rsidRPr="003B5254" w:rsidRDefault="004F05E4" w:rsidP="002B36BA">
            <w:pPr>
              <w:rPr>
                <w:b/>
                <w:lang w:val="en-US"/>
              </w:rPr>
            </w:pPr>
            <w:r>
              <w:rPr>
                <w:b/>
                <w:lang w:val="en-US"/>
              </w:rPr>
              <w:t>LO</w:t>
            </w:r>
            <w:r w:rsidR="002B36BA">
              <w:rPr>
                <w:b/>
                <w:lang w:val="en-US"/>
              </w:rPr>
              <w:t>3</w:t>
            </w:r>
            <w:r w:rsidR="00F60D14">
              <w:rPr>
                <w:b/>
                <w:lang w:val="en-US"/>
              </w:rPr>
              <w:t xml:space="preserve"> + </w:t>
            </w:r>
            <w:r w:rsidR="002258C5">
              <w:rPr>
                <w:b/>
                <w:lang w:val="en-US"/>
              </w:rPr>
              <w:t>LO4</w:t>
            </w:r>
          </w:p>
        </w:tc>
        <w:tc>
          <w:tcPr>
            <w:tcW w:w="1134" w:type="dxa"/>
          </w:tcPr>
          <w:p w14:paraId="5A05F84B" w14:textId="77777777" w:rsidR="00832C4A" w:rsidRPr="003B5254" w:rsidRDefault="00B45285" w:rsidP="005B29CB">
            <w:pPr>
              <w:rPr>
                <w:b/>
                <w:lang w:val="en-US"/>
              </w:rPr>
            </w:pPr>
            <w:r w:rsidRPr="003B5254">
              <w:rPr>
                <w:b/>
                <w:lang w:val="en-US"/>
              </w:rPr>
              <w:t>6 (direct)</w:t>
            </w:r>
            <w:r w:rsidR="00D21223" w:rsidRPr="003B5254">
              <w:rPr>
                <w:b/>
                <w:lang w:val="en-US"/>
              </w:rPr>
              <w:t xml:space="preserve"> + 6 (self-directed)</w:t>
            </w:r>
          </w:p>
        </w:tc>
        <w:tc>
          <w:tcPr>
            <w:tcW w:w="7796" w:type="dxa"/>
          </w:tcPr>
          <w:p w14:paraId="673FA563" w14:textId="213569ED" w:rsidR="00584492" w:rsidRDefault="002B36BA" w:rsidP="00584492">
            <w:pPr>
              <w:pStyle w:val="Prrafodelista"/>
              <w:numPr>
                <w:ilvl w:val="0"/>
                <w:numId w:val="18"/>
              </w:numPr>
              <w:spacing w:after="0"/>
              <w:rPr>
                <w:lang w:val="en-US"/>
              </w:rPr>
            </w:pPr>
            <w:r>
              <w:rPr>
                <w:lang w:val="en-US"/>
              </w:rPr>
              <w:t>Observing</w:t>
            </w:r>
          </w:p>
          <w:p w14:paraId="0FB8AF58" w14:textId="2EFD0D60" w:rsidR="00584492" w:rsidRDefault="00584492" w:rsidP="002B36BA">
            <w:pPr>
              <w:spacing w:after="0"/>
              <w:rPr>
                <w:lang w:val="en-US"/>
              </w:rPr>
            </w:pPr>
            <w:r>
              <w:rPr>
                <w:lang w:val="en-US"/>
              </w:rPr>
              <w:t xml:space="preserve">               Explains the aim of the unit</w:t>
            </w:r>
          </w:p>
          <w:p w14:paraId="7D7F7BCF" w14:textId="2E721E3A" w:rsidR="00584492" w:rsidRDefault="00584492" w:rsidP="00584492">
            <w:pPr>
              <w:spacing w:after="0"/>
              <w:rPr>
                <w:lang w:val="en-US"/>
              </w:rPr>
            </w:pPr>
            <w:r>
              <w:rPr>
                <w:lang w:val="en-US"/>
              </w:rPr>
              <w:t xml:space="preserve"> </w:t>
            </w:r>
            <w:r w:rsidR="002B36BA">
              <w:rPr>
                <w:lang w:val="en-US"/>
              </w:rPr>
              <w:t xml:space="preserve">              (U2</w:t>
            </w:r>
            <w:r w:rsidR="0077491C">
              <w:rPr>
                <w:lang w:val="en-US"/>
              </w:rPr>
              <w:t>M1</w:t>
            </w:r>
            <w:r>
              <w:rPr>
                <w:lang w:val="en-US"/>
              </w:rPr>
              <w:t>_Ceps_</w:t>
            </w:r>
            <w:r w:rsidR="002B36BA">
              <w:rPr>
                <w:lang w:val="en-US"/>
              </w:rPr>
              <w:t>Observing</w:t>
            </w:r>
            <w:r>
              <w:rPr>
                <w:lang w:val="en-US"/>
              </w:rPr>
              <w:t>.pdf)</w:t>
            </w:r>
          </w:p>
          <w:p w14:paraId="25B5C6B9" w14:textId="05CF8EB1" w:rsidR="00353AFC" w:rsidRDefault="00353AFC" w:rsidP="00353AFC">
            <w:pPr>
              <w:pStyle w:val="Prrafodelista"/>
              <w:numPr>
                <w:ilvl w:val="0"/>
                <w:numId w:val="18"/>
              </w:numPr>
              <w:spacing w:after="0"/>
              <w:rPr>
                <w:lang w:val="en-US"/>
              </w:rPr>
            </w:pPr>
            <w:r>
              <w:rPr>
                <w:lang w:val="en-US"/>
              </w:rPr>
              <w:t>Pictures from the Study-visit</w:t>
            </w:r>
          </w:p>
          <w:p w14:paraId="4C09F299" w14:textId="101551F0" w:rsidR="00353AFC" w:rsidRPr="00353AFC" w:rsidRDefault="00353AFC" w:rsidP="00353AFC">
            <w:pPr>
              <w:pStyle w:val="Prrafodelista"/>
              <w:spacing w:after="0"/>
              <w:rPr>
                <w:lang w:val="en-US"/>
              </w:rPr>
            </w:pPr>
            <w:r>
              <w:rPr>
                <w:lang w:val="en-US"/>
              </w:rPr>
              <w:t>(U2M2_Ceps_Pictures)</w:t>
            </w:r>
          </w:p>
          <w:p w14:paraId="18C05627" w14:textId="77777777" w:rsidR="00353AFC" w:rsidRDefault="00353AFC" w:rsidP="00C4760E">
            <w:pPr>
              <w:spacing w:line="240" w:lineRule="auto"/>
              <w:rPr>
                <w:b/>
                <w:lang w:val="en-US"/>
              </w:rPr>
            </w:pPr>
          </w:p>
          <w:p w14:paraId="7935F98C" w14:textId="6124522A" w:rsidR="002804C5" w:rsidRPr="003B5254" w:rsidRDefault="002804C5" w:rsidP="00C4760E">
            <w:pPr>
              <w:spacing w:line="240" w:lineRule="auto"/>
              <w:rPr>
                <w:b/>
                <w:lang w:val="en-US"/>
              </w:rPr>
            </w:pPr>
            <w:r w:rsidRPr="003B5254">
              <w:rPr>
                <w:b/>
                <w:lang w:val="en-US"/>
              </w:rPr>
              <w:t>Reference Material</w:t>
            </w:r>
          </w:p>
          <w:p w14:paraId="678AB8D3" w14:textId="2A78EFD7" w:rsidR="005B5C94" w:rsidRDefault="00353AFC" w:rsidP="00353AFC">
            <w:pPr>
              <w:pStyle w:val="Prrafodelista"/>
              <w:numPr>
                <w:ilvl w:val="0"/>
                <w:numId w:val="21"/>
              </w:numPr>
              <w:spacing w:line="240" w:lineRule="auto"/>
              <w:rPr>
                <w:bCs/>
                <w:lang w:val="en-US"/>
              </w:rPr>
            </w:pPr>
            <w:r w:rsidRPr="00353AFC">
              <w:rPr>
                <w:bCs/>
                <w:lang w:val="en-US"/>
              </w:rPr>
              <w:t xml:space="preserve">Link </w:t>
            </w:r>
            <w:r>
              <w:rPr>
                <w:bCs/>
                <w:lang w:val="en-US"/>
              </w:rPr>
              <w:t xml:space="preserve">Escola </w:t>
            </w:r>
            <w:r w:rsidRPr="00353AFC">
              <w:rPr>
                <w:bCs/>
                <w:lang w:val="en-US"/>
              </w:rPr>
              <w:t>Illa:</w:t>
            </w:r>
            <w:r>
              <w:rPr>
                <w:bCs/>
                <w:lang w:val="en-US"/>
              </w:rPr>
              <w:t xml:space="preserve"> </w:t>
            </w:r>
            <w:hyperlink r:id="rId8" w:history="1">
              <w:r w:rsidRPr="00353AFC">
                <w:rPr>
                  <w:bCs/>
                  <w:lang w:val="en-US"/>
                </w:rPr>
                <w:t>http://ca.sabadell.cat/escolailla/</w:t>
              </w:r>
            </w:hyperlink>
            <w:r>
              <w:rPr>
                <w:bCs/>
                <w:lang w:val="en-US"/>
              </w:rPr>
              <w:t xml:space="preserve"> </w:t>
            </w:r>
            <w:r w:rsidRPr="00353AFC">
              <w:rPr>
                <w:bCs/>
                <w:lang w:val="en-US"/>
              </w:rPr>
              <w:t xml:space="preserve"> </w:t>
            </w:r>
          </w:p>
          <w:p w14:paraId="7C95DDAC" w14:textId="19A68C98" w:rsidR="00353AFC" w:rsidRPr="00353AFC" w:rsidRDefault="00353AFC" w:rsidP="00353AFC">
            <w:pPr>
              <w:pStyle w:val="Prrafodelista"/>
              <w:spacing w:line="240" w:lineRule="auto"/>
              <w:rPr>
                <w:bCs/>
                <w:lang w:val="en-US"/>
              </w:rPr>
            </w:pPr>
            <w:r>
              <w:rPr>
                <w:bCs/>
                <w:lang w:val="en-US"/>
              </w:rPr>
              <w:t>(U1M3</w:t>
            </w:r>
            <w:r w:rsidRPr="00353AFC">
              <w:rPr>
                <w:bCs/>
                <w:lang w:val="en-US"/>
              </w:rPr>
              <w:t>_Ceps_Link1</w:t>
            </w:r>
            <w:r>
              <w:rPr>
                <w:bCs/>
                <w:lang w:val="en-US"/>
              </w:rPr>
              <w:t>)</w:t>
            </w:r>
          </w:p>
          <w:p w14:paraId="08E66234" w14:textId="2BC013DE" w:rsidR="00353AFC" w:rsidRDefault="00353AFC" w:rsidP="00353AFC">
            <w:pPr>
              <w:pStyle w:val="Prrafodelista"/>
              <w:numPr>
                <w:ilvl w:val="0"/>
                <w:numId w:val="21"/>
              </w:numPr>
              <w:spacing w:line="240" w:lineRule="auto"/>
              <w:rPr>
                <w:bCs/>
                <w:lang w:val="en-US"/>
              </w:rPr>
            </w:pPr>
            <w:r w:rsidRPr="00353AFC">
              <w:rPr>
                <w:bCs/>
                <w:lang w:val="en-US"/>
              </w:rPr>
              <w:t xml:space="preserve">Link </w:t>
            </w:r>
            <w:proofErr w:type="spellStart"/>
            <w:r w:rsidRPr="00353AFC">
              <w:rPr>
                <w:bCs/>
                <w:lang w:val="en-US"/>
              </w:rPr>
              <w:t>Mediaestruch</w:t>
            </w:r>
            <w:proofErr w:type="spellEnd"/>
            <w:r w:rsidRPr="00353AFC">
              <w:rPr>
                <w:bCs/>
                <w:lang w:val="en-US"/>
              </w:rPr>
              <w:t xml:space="preserve">: </w:t>
            </w:r>
            <w:hyperlink r:id="rId9" w:history="1">
              <w:r w:rsidRPr="00353AFC">
                <w:rPr>
                  <w:bCs/>
                  <w:lang w:val="en-US"/>
                </w:rPr>
                <w:t>http://www.mediaestruch.cat/</w:t>
              </w:r>
            </w:hyperlink>
            <w:r w:rsidRPr="00353AFC">
              <w:rPr>
                <w:bCs/>
                <w:lang w:val="en-US"/>
              </w:rPr>
              <w:t xml:space="preserve"> </w:t>
            </w:r>
          </w:p>
          <w:p w14:paraId="59A05465" w14:textId="65C87001" w:rsidR="00353AFC" w:rsidRPr="00353AFC" w:rsidRDefault="00353AFC" w:rsidP="00353AFC">
            <w:pPr>
              <w:pStyle w:val="Prrafodelista"/>
              <w:spacing w:line="240" w:lineRule="auto"/>
              <w:rPr>
                <w:bCs/>
                <w:lang w:val="en-US"/>
              </w:rPr>
            </w:pPr>
            <w:r>
              <w:rPr>
                <w:bCs/>
                <w:lang w:val="en-US"/>
              </w:rPr>
              <w:t>(U1M4_Ceps_Link2)</w:t>
            </w:r>
          </w:p>
          <w:p w14:paraId="4F221716" w14:textId="77777777" w:rsidR="00353AFC" w:rsidRDefault="00353AFC" w:rsidP="00353AFC">
            <w:pPr>
              <w:pStyle w:val="Prrafodelista"/>
              <w:numPr>
                <w:ilvl w:val="0"/>
                <w:numId w:val="21"/>
              </w:numPr>
              <w:spacing w:line="240" w:lineRule="auto"/>
              <w:rPr>
                <w:bCs/>
                <w:lang w:val="en-US"/>
              </w:rPr>
            </w:pPr>
            <w:r w:rsidRPr="00353AFC">
              <w:rPr>
                <w:bCs/>
                <w:lang w:val="en-US"/>
              </w:rPr>
              <w:t xml:space="preserve">Link Boca Nord: </w:t>
            </w:r>
            <w:hyperlink r:id="rId10" w:history="1">
              <w:r w:rsidRPr="00353AFC">
                <w:rPr>
                  <w:bCs/>
                  <w:lang w:val="en-US"/>
                </w:rPr>
                <w:t>http://www.bocanord.cat/</w:t>
              </w:r>
            </w:hyperlink>
            <w:r w:rsidRPr="00353AFC">
              <w:rPr>
                <w:bCs/>
                <w:lang w:val="en-US"/>
              </w:rPr>
              <w:t xml:space="preserve"> </w:t>
            </w:r>
          </w:p>
          <w:p w14:paraId="5FEC3AD8" w14:textId="567DD747" w:rsidR="00353AFC" w:rsidRPr="00353AFC" w:rsidRDefault="00353AFC" w:rsidP="00353AFC">
            <w:pPr>
              <w:pStyle w:val="Prrafodelista"/>
              <w:spacing w:line="240" w:lineRule="auto"/>
              <w:rPr>
                <w:bCs/>
                <w:lang w:val="en-US"/>
              </w:rPr>
            </w:pPr>
            <w:r>
              <w:rPr>
                <w:bCs/>
                <w:lang w:val="en-US"/>
              </w:rPr>
              <w:t>(U1M5_Ceps_Link3)</w:t>
            </w:r>
          </w:p>
          <w:p w14:paraId="7CB9295B" w14:textId="77777777" w:rsidR="00353AFC" w:rsidRPr="00353AFC" w:rsidRDefault="00353AFC" w:rsidP="00353AFC">
            <w:pPr>
              <w:pStyle w:val="Prrafodelista"/>
              <w:numPr>
                <w:ilvl w:val="0"/>
                <w:numId w:val="21"/>
              </w:numPr>
              <w:spacing w:line="240" w:lineRule="auto"/>
              <w:rPr>
                <w:lang w:val="en-US"/>
              </w:rPr>
            </w:pPr>
            <w:r w:rsidRPr="00353AFC">
              <w:rPr>
                <w:bCs/>
                <w:lang w:val="en-US"/>
              </w:rPr>
              <w:t xml:space="preserve">Link ESDI </w:t>
            </w:r>
            <w:hyperlink r:id="rId11" w:history="1">
              <w:r w:rsidRPr="00353AFC">
                <w:rPr>
                  <w:bCs/>
                  <w:lang w:val="en-US"/>
                </w:rPr>
                <w:t>http://www.esdi.es/en/</w:t>
              </w:r>
            </w:hyperlink>
            <w:r>
              <w:rPr>
                <w:rFonts w:ascii="Helvetica" w:hAnsi="Helvetica" w:cs="Helvetica"/>
                <w:sz w:val="24"/>
                <w:szCs w:val="24"/>
                <w:lang w:val="es-ES_tradnl"/>
              </w:rPr>
              <w:t xml:space="preserve"> </w:t>
            </w:r>
          </w:p>
          <w:p w14:paraId="667487F6" w14:textId="2CF76028" w:rsidR="00353AFC" w:rsidRDefault="00353AFC" w:rsidP="00353AFC">
            <w:pPr>
              <w:pStyle w:val="Prrafodelista"/>
              <w:spacing w:line="240" w:lineRule="auto"/>
              <w:rPr>
                <w:bCs/>
                <w:lang w:val="en-US"/>
              </w:rPr>
            </w:pPr>
            <w:r>
              <w:rPr>
                <w:bCs/>
                <w:lang w:val="en-US"/>
              </w:rPr>
              <w:t>(U1M6_Ceps_Link4)</w:t>
            </w:r>
          </w:p>
          <w:p w14:paraId="2930B12E" w14:textId="77777777" w:rsidR="00353AFC" w:rsidRPr="00353AFC" w:rsidRDefault="00353AFC" w:rsidP="00353AFC">
            <w:pPr>
              <w:pStyle w:val="Prrafodelista"/>
              <w:spacing w:line="240" w:lineRule="auto"/>
              <w:rPr>
                <w:bCs/>
                <w:lang w:val="en-US"/>
              </w:rPr>
            </w:pPr>
          </w:p>
          <w:p w14:paraId="2D12AF7C" w14:textId="69C0B953" w:rsidR="00353AFC" w:rsidRPr="00353AFC" w:rsidRDefault="00353AFC" w:rsidP="00353AFC">
            <w:pPr>
              <w:pStyle w:val="Prrafodelista"/>
              <w:spacing w:line="240" w:lineRule="auto"/>
              <w:rPr>
                <w:b/>
                <w:lang w:val="en-US"/>
              </w:rPr>
            </w:pPr>
          </w:p>
        </w:tc>
      </w:tr>
    </w:tbl>
    <w:p w14:paraId="3DE96FE4" w14:textId="34ACBCF6" w:rsidR="003B5EE8" w:rsidRPr="003B5254" w:rsidRDefault="003B5EE8" w:rsidP="003B5EE8">
      <w:pPr>
        <w:spacing w:after="0"/>
        <w:rPr>
          <w:lang w:val="en-US"/>
        </w:rPr>
      </w:pPr>
    </w:p>
    <w:sectPr w:rsidR="003B5EE8" w:rsidRPr="003B5254" w:rsidSect="00995C63">
      <w:headerReference w:type="default" r:id="rId12"/>
      <w:footerReference w:type="default" r:id="rId13"/>
      <w:pgSz w:w="16838" w:h="11906" w:orient="landscape"/>
      <w:pgMar w:top="851" w:right="284" w:bottom="851"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9D54" w14:textId="77777777" w:rsidR="00FD0FAA" w:rsidRDefault="00FD0FAA" w:rsidP="00396DE6">
      <w:pPr>
        <w:spacing w:after="0" w:line="240" w:lineRule="auto"/>
      </w:pPr>
      <w:r>
        <w:separator/>
      </w:r>
    </w:p>
  </w:endnote>
  <w:endnote w:type="continuationSeparator" w:id="0">
    <w:p w14:paraId="452AD9A3" w14:textId="77777777" w:rsidR="00FD0FAA" w:rsidRDefault="00FD0FAA" w:rsidP="0039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2964" w14:textId="0F1C6026" w:rsidR="00607016" w:rsidRDefault="00607016">
    <w:pPr>
      <w:pStyle w:val="Piedepgina"/>
    </w:pPr>
    <w:proofErr w:type="spellStart"/>
    <w:r w:rsidRPr="00607016">
      <w:rPr>
        <w:lang w:val="es-ES_tradnl"/>
      </w:rPr>
      <w:t>The</w:t>
    </w:r>
    <w:proofErr w:type="spellEnd"/>
    <w:r w:rsidRPr="00607016">
      <w:rPr>
        <w:lang w:val="es-ES_tradnl"/>
      </w:rPr>
      <w:t xml:space="preserve"> </w:t>
    </w:r>
    <w:proofErr w:type="spellStart"/>
    <w:r w:rsidRPr="00607016">
      <w:rPr>
        <w:lang w:val="es-ES_tradnl"/>
      </w:rPr>
      <w:t>Talent</w:t>
    </w:r>
    <w:proofErr w:type="spellEnd"/>
    <w:r w:rsidRPr="00607016">
      <w:rPr>
        <w:lang w:val="es-ES_tradnl"/>
      </w:rPr>
      <w:t xml:space="preserve"> </w:t>
    </w:r>
    <w:proofErr w:type="spellStart"/>
    <w:r w:rsidRPr="00607016">
      <w:rPr>
        <w:lang w:val="es-ES_tradnl"/>
      </w:rPr>
      <w:t>Matching</w:t>
    </w:r>
    <w:proofErr w:type="spellEnd"/>
    <w:r w:rsidRPr="00607016">
      <w:rPr>
        <w:lang w:val="es-ES_tradnl"/>
      </w:rPr>
      <w:t xml:space="preserve"> E</w:t>
    </w:r>
    <w:r w:rsidRPr="00607016">
      <w:t>u</w:t>
    </w:r>
    <w:proofErr w:type="spellStart"/>
    <w:r w:rsidRPr="00607016">
      <w:rPr>
        <w:lang w:val="es-ES_tradnl"/>
      </w:rPr>
      <w:t>rope</w:t>
    </w:r>
    <w:proofErr w:type="spellEnd"/>
    <w:r w:rsidRPr="00607016">
      <w:rPr>
        <w:lang w:val="es-ES_tradnl"/>
      </w:rPr>
      <w:t xml:space="preserve"> Project has </w:t>
    </w:r>
    <w:proofErr w:type="spellStart"/>
    <w:r w:rsidRPr="00607016">
      <w:rPr>
        <w:lang w:val="es-ES_tradnl"/>
      </w:rPr>
      <w:t>been</w:t>
    </w:r>
    <w:proofErr w:type="spellEnd"/>
    <w:r w:rsidRPr="00607016">
      <w:rPr>
        <w:lang w:val="es-ES_tradnl"/>
      </w:rPr>
      <w:t xml:space="preserve"> </w:t>
    </w:r>
    <w:proofErr w:type="spellStart"/>
    <w:r w:rsidRPr="00607016">
      <w:rPr>
        <w:lang w:val="es-ES_tradnl"/>
      </w:rPr>
      <w:t>co-funded</w:t>
    </w:r>
    <w:proofErr w:type="spellEnd"/>
    <w:r w:rsidRPr="00607016">
      <w:rPr>
        <w:lang w:val="es-ES_tradnl"/>
      </w:rPr>
      <w:t xml:space="preserve"> </w:t>
    </w:r>
    <w:proofErr w:type="spellStart"/>
    <w:r w:rsidRPr="00607016">
      <w:rPr>
        <w:lang w:val="es-ES_tradnl"/>
      </w:rPr>
      <w:t>with</w:t>
    </w:r>
    <w:proofErr w:type="spellEnd"/>
    <w:r w:rsidRPr="00607016">
      <w:rPr>
        <w:lang w:val="es-ES_tradnl"/>
      </w:rPr>
      <w:t xml:space="preserve"> </w:t>
    </w:r>
    <w:proofErr w:type="spellStart"/>
    <w:r w:rsidRPr="00607016">
      <w:rPr>
        <w:lang w:val="es-ES_tradnl"/>
      </w:rPr>
      <w:t>support</w:t>
    </w:r>
    <w:proofErr w:type="spellEnd"/>
    <w:r w:rsidRPr="00607016">
      <w:rPr>
        <w:lang w:val="es-ES_tradnl"/>
      </w:rPr>
      <w:t xml:space="preserve"> </w:t>
    </w:r>
    <w:proofErr w:type="spellStart"/>
    <w:r w:rsidRPr="00607016">
      <w:rPr>
        <w:lang w:val="es-ES_tradnl"/>
      </w:rPr>
      <w:t>from</w:t>
    </w:r>
    <w:proofErr w:type="spellEnd"/>
    <w:r w:rsidRPr="00607016">
      <w:rPr>
        <w:lang w:val="es-ES_tradnl"/>
      </w:rPr>
      <w:t xml:space="preserve"> </w:t>
    </w:r>
    <w:proofErr w:type="spellStart"/>
    <w:r w:rsidRPr="00607016">
      <w:rPr>
        <w:lang w:val="es-ES_tradnl"/>
      </w:rPr>
      <w:t>the</w:t>
    </w:r>
    <w:proofErr w:type="spellEnd"/>
    <w:r w:rsidRPr="00607016">
      <w:rPr>
        <w:lang w:val="es-ES_tradnl"/>
      </w:rPr>
      <w:t xml:space="preserve"> </w:t>
    </w:r>
    <w:proofErr w:type="spellStart"/>
    <w:r w:rsidRPr="00607016">
      <w:rPr>
        <w:lang w:val="es-ES_tradnl"/>
      </w:rPr>
      <w:t>European</w:t>
    </w:r>
    <w:proofErr w:type="spellEnd"/>
    <w:r w:rsidRPr="00607016">
      <w:rPr>
        <w:lang w:val="es-ES_tradnl"/>
      </w:rPr>
      <w:t xml:space="preserve"> </w:t>
    </w:r>
    <w:proofErr w:type="spellStart"/>
    <w:r w:rsidRPr="00607016">
      <w:rPr>
        <w:lang w:val="es-ES_tradnl"/>
      </w:rPr>
      <w:t>Union.The</w:t>
    </w:r>
    <w:proofErr w:type="spellEnd"/>
    <w:r w:rsidRPr="00607016">
      <w:rPr>
        <w:lang w:val="es-ES_tradnl"/>
      </w:rPr>
      <w:t xml:space="preserve"> </w:t>
    </w:r>
    <w:proofErr w:type="spellStart"/>
    <w:r w:rsidRPr="00607016">
      <w:rPr>
        <w:lang w:val="es-ES_tradnl"/>
      </w:rPr>
      <w:t>project</w:t>
    </w:r>
    <w:proofErr w:type="spellEnd"/>
    <w:r w:rsidRPr="00607016">
      <w:rPr>
        <w:lang w:val="es-ES_tradnl"/>
      </w:rPr>
      <w:t xml:space="preserve"> </w:t>
    </w:r>
    <w:proofErr w:type="spellStart"/>
    <w:r w:rsidRPr="00607016">
      <w:rPr>
        <w:lang w:val="es-ES_tradnl"/>
      </w:rPr>
      <w:t>publications</w:t>
    </w:r>
    <w:proofErr w:type="spellEnd"/>
    <w:r w:rsidRPr="00607016">
      <w:rPr>
        <w:lang w:val="es-ES_tradnl"/>
      </w:rPr>
      <w:t xml:space="preserve"> and </w:t>
    </w:r>
    <w:proofErr w:type="spellStart"/>
    <w:r w:rsidRPr="00607016">
      <w:rPr>
        <w:lang w:val="es-ES_tradnl"/>
      </w:rPr>
      <w:t>communications</w:t>
    </w:r>
    <w:proofErr w:type="spellEnd"/>
    <w:r w:rsidRPr="00607016">
      <w:rPr>
        <w:lang w:val="es-ES_tradnl"/>
      </w:rPr>
      <w:t xml:space="preserve"> </w:t>
    </w:r>
    <w:proofErr w:type="spellStart"/>
    <w:r w:rsidRPr="00607016">
      <w:rPr>
        <w:lang w:val="es-ES_tradnl"/>
      </w:rPr>
      <w:t>reflect</w:t>
    </w:r>
    <w:proofErr w:type="spellEnd"/>
    <w:r w:rsidRPr="00607016">
      <w:rPr>
        <w:lang w:val="es-ES_tradnl"/>
      </w:rPr>
      <w:t xml:space="preserve"> </w:t>
    </w:r>
    <w:proofErr w:type="spellStart"/>
    <w:r w:rsidRPr="00607016">
      <w:rPr>
        <w:lang w:val="es-ES_tradnl"/>
      </w:rPr>
      <w:t>the</w:t>
    </w:r>
    <w:proofErr w:type="spellEnd"/>
    <w:r w:rsidRPr="00607016">
      <w:rPr>
        <w:lang w:val="es-ES_tradnl"/>
      </w:rPr>
      <w:t xml:space="preserve"> </w:t>
    </w:r>
    <w:proofErr w:type="spellStart"/>
    <w:r w:rsidRPr="00607016">
      <w:rPr>
        <w:lang w:val="es-ES_tradnl"/>
      </w:rPr>
      <w:t>views</w:t>
    </w:r>
    <w:proofErr w:type="spellEnd"/>
    <w:r w:rsidRPr="00607016">
      <w:rPr>
        <w:lang w:val="es-ES_tradnl"/>
      </w:rPr>
      <w:t xml:space="preserve"> </w:t>
    </w:r>
    <w:proofErr w:type="spellStart"/>
    <w:r w:rsidRPr="00607016">
      <w:rPr>
        <w:lang w:val="es-ES_tradnl"/>
      </w:rPr>
      <w:t>only</w:t>
    </w:r>
    <w:proofErr w:type="spellEnd"/>
    <w:r w:rsidRPr="00607016">
      <w:rPr>
        <w:lang w:val="es-ES_tradnl"/>
      </w:rPr>
      <w:t xml:space="preserve"> of </w:t>
    </w:r>
    <w:proofErr w:type="spellStart"/>
    <w:r w:rsidRPr="00607016">
      <w:rPr>
        <w:lang w:val="es-ES_tradnl"/>
      </w:rPr>
      <w:t>the</w:t>
    </w:r>
    <w:proofErr w:type="spellEnd"/>
    <w:r w:rsidRPr="00607016">
      <w:rPr>
        <w:lang w:val="es-ES_tradnl"/>
      </w:rPr>
      <w:t xml:space="preserve"> </w:t>
    </w:r>
    <w:proofErr w:type="spellStart"/>
    <w:r w:rsidRPr="00607016">
      <w:rPr>
        <w:lang w:val="es-ES_tradnl"/>
      </w:rPr>
      <w:t>author</w:t>
    </w:r>
    <w:proofErr w:type="spellEnd"/>
    <w:r w:rsidRPr="00607016">
      <w:rPr>
        <w:lang w:val="es-ES_tradnl"/>
      </w:rPr>
      <w:t xml:space="preserve">/s, and </w:t>
    </w:r>
    <w:proofErr w:type="spellStart"/>
    <w:r w:rsidRPr="00607016">
      <w:rPr>
        <w:lang w:val="es-ES_tradnl"/>
      </w:rPr>
      <w:t>the</w:t>
    </w:r>
    <w:proofErr w:type="spellEnd"/>
    <w:r w:rsidRPr="00607016">
      <w:rPr>
        <w:lang w:val="es-ES_tradnl"/>
      </w:rPr>
      <w:t xml:space="preserve"> </w:t>
    </w:r>
    <w:proofErr w:type="spellStart"/>
    <w:r w:rsidRPr="00607016">
      <w:rPr>
        <w:lang w:val="es-ES_tradnl"/>
      </w:rPr>
      <w:t>Commission</w:t>
    </w:r>
    <w:proofErr w:type="spellEnd"/>
    <w:r w:rsidRPr="00607016">
      <w:rPr>
        <w:lang w:val="es-ES_tradnl"/>
      </w:rPr>
      <w:t xml:space="preserve"> </w:t>
    </w:r>
    <w:proofErr w:type="spellStart"/>
    <w:r w:rsidRPr="00607016">
      <w:rPr>
        <w:lang w:val="es-ES_tradnl"/>
      </w:rPr>
      <w:t>cannot</w:t>
    </w:r>
    <w:proofErr w:type="spellEnd"/>
    <w:r w:rsidRPr="00607016">
      <w:rPr>
        <w:lang w:val="es-ES_tradnl"/>
      </w:rPr>
      <w:t xml:space="preserve"> be </w:t>
    </w:r>
    <w:proofErr w:type="spellStart"/>
    <w:r w:rsidRPr="00607016">
      <w:rPr>
        <w:lang w:val="es-ES_tradnl"/>
      </w:rPr>
      <w:t>held</w:t>
    </w:r>
    <w:proofErr w:type="spellEnd"/>
    <w:r w:rsidRPr="00607016">
      <w:rPr>
        <w:lang w:val="es-ES_tradnl"/>
      </w:rPr>
      <w:t xml:space="preserve"> </w:t>
    </w:r>
    <w:proofErr w:type="spellStart"/>
    <w:r w:rsidRPr="00607016">
      <w:rPr>
        <w:lang w:val="es-ES_tradnl"/>
      </w:rPr>
      <w:t>responsible</w:t>
    </w:r>
    <w:proofErr w:type="spellEnd"/>
    <w:r w:rsidRPr="00607016">
      <w:rPr>
        <w:lang w:val="es-ES_tradnl"/>
      </w:rPr>
      <w:t xml:space="preserve"> </w:t>
    </w:r>
    <w:proofErr w:type="spellStart"/>
    <w:r w:rsidRPr="00607016">
      <w:rPr>
        <w:lang w:val="es-ES_tradnl"/>
      </w:rPr>
      <w:t>for</w:t>
    </w:r>
    <w:proofErr w:type="spellEnd"/>
    <w:r w:rsidRPr="00607016">
      <w:rPr>
        <w:lang w:val="es-ES_tradnl"/>
      </w:rPr>
      <w:t xml:space="preserve"> </w:t>
    </w:r>
    <w:proofErr w:type="spellStart"/>
    <w:r w:rsidRPr="00607016">
      <w:rPr>
        <w:lang w:val="es-ES_tradnl"/>
      </w:rPr>
      <w:t>any</w:t>
    </w:r>
    <w:proofErr w:type="spellEnd"/>
    <w:r w:rsidRPr="00607016">
      <w:rPr>
        <w:lang w:val="es-ES_tradnl"/>
      </w:rPr>
      <w:t xml:space="preserve"> use </w:t>
    </w:r>
    <w:proofErr w:type="spellStart"/>
    <w:r w:rsidRPr="00607016">
      <w:rPr>
        <w:lang w:val="es-ES_tradnl"/>
      </w:rPr>
      <w:t>which</w:t>
    </w:r>
    <w:proofErr w:type="spellEnd"/>
    <w:r w:rsidRPr="00607016">
      <w:rPr>
        <w:lang w:val="es-ES_tradnl"/>
      </w:rPr>
      <w:t xml:space="preserve"> </w:t>
    </w:r>
    <w:proofErr w:type="spellStart"/>
    <w:r w:rsidRPr="00607016">
      <w:rPr>
        <w:lang w:val="es-ES_tradnl"/>
      </w:rPr>
      <w:t>may</w:t>
    </w:r>
    <w:proofErr w:type="spellEnd"/>
    <w:r w:rsidRPr="00607016">
      <w:rPr>
        <w:lang w:val="es-ES_tradnl"/>
      </w:rPr>
      <w:t xml:space="preserve"> be </w:t>
    </w:r>
    <w:proofErr w:type="spellStart"/>
    <w:r w:rsidRPr="00607016">
      <w:rPr>
        <w:lang w:val="es-ES_tradnl"/>
      </w:rPr>
      <w:t>made</w:t>
    </w:r>
    <w:proofErr w:type="spellEnd"/>
    <w:r w:rsidRPr="00607016">
      <w:rPr>
        <w:lang w:val="es-ES_tradnl"/>
      </w:rPr>
      <w:t xml:space="preserve"> of </w:t>
    </w:r>
    <w:proofErr w:type="spellStart"/>
    <w:r w:rsidRPr="00607016">
      <w:rPr>
        <w:lang w:val="es-ES_tradnl"/>
      </w:rPr>
      <w:t>the</w:t>
    </w:r>
    <w:proofErr w:type="spellEnd"/>
    <w:r w:rsidRPr="00607016">
      <w:rPr>
        <w:lang w:val="es-ES_tradnl"/>
      </w:rPr>
      <w:t xml:space="preserve"> </w:t>
    </w:r>
    <w:proofErr w:type="spellStart"/>
    <w:r w:rsidRPr="00607016">
      <w:rPr>
        <w:lang w:val="es-ES_tradnl"/>
      </w:rPr>
      <w:t>information</w:t>
    </w:r>
    <w:proofErr w:type="spellEnd"/>
    <w:r w:rsidRPr="00607016">
      <w:rPr>
        <w:lang w:val="es-ES_tradnl"/>
      </w:rPr>
      <w:t xml:space="preserve"> </w:t>
    </w:r>
    <w:proofErr w:type="spellStart"/>
    <w:r w:rsidRPr="00607016">
      <w:rPr>
        <w:lang w:val="es-ES_tradnl"/>
      </w:rPr>
      <w:t>contained</w:t>
    </w:r>
    <w:proofErr w:type="spellEnd"/>
    <w:r w:rsidRPr="00607016">
      <w:rPr>
        <w:lang w:val="es-ES_tradnl"/>
      </w:rPr>
      <w:t xml:space="preserve"> </w:t>
    </w:r>
    <w:proofErr w:type="spellStart"/>
    <w:r w:rsidRPr="00607016">
      <w:rPr>
        <w:lang w:val="es-ES_tradnl"/>
      </w:rPr>
      <w:t>therein</w:t>
    </w:r>
    <w:proofErr w:type="spellEnd"/>
    <w:r w:rsidRPr="00607016">
      <w:rPr>
        <w:lang w:val="es-ES_tradnl"/>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043C4" w14:textId="77777777" w:rsidR="00FD0FAA" w:rsidRDefault="00FD0FAA" w:rsidP="00396DE6">
      <w:pPr>
        <w:spacing w:after="0" w:line="240" w:lineRule="auto"/>
      </w:pPr>
      <w:r>
        <w:separator/>
      </w:r>
    </w:p>
  </w:footnote>
  <w:footnote w:type="continuationSeparator" w:id="0">
    <w:p w14:paraId="6D3E74AC" w14:textId="77777777" w:rsidR="00FD0FAA" w:rsidRDefault="00FD0FAA" w:rsidP="00396D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917B" w14:textId="77777777" w:rsidR="007B359E" w:rsidRDefault="007B359E" w:rsidP="00396DE6">
    <w:pPr>
      <w:pStyle w:val="Encabezado"/>
    </w:pPr>
    <w:r w:rsidRPr="00396DE6">
      <w:rPr>
        <w:noProof/>
        <w:lang w:val="es-ES_tradnl" w:eastAsia="es-ES_tradnl"/>
      </w:rPr>
      <w:drawing>
        <wp:anchor distT="0" distB="0" distL="114300" distR="114300" simplePos="0" relativeHeight="251658240" behindDoc="0" locked="0" layoutInCell="1" allowOverlap="1" wp14:anchorId="073895F3" wp14:editId="20DD3C6F">
          <wp:simplePos x="0" y="0"/>
          <wp:positionH relativeFrom="margin">
            <wp:posOffset>7446010</wp:posOffset>
          </wp:positionH>
          <wp:positionV relativeFrom="topMargin">
            <wp:posOffset>191770</wp:posOffset>
          </wp:positionV>
          <wp:extent cx="1686560" cy="47625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76250"/>
                  </a:xfrm>
                  <a:prstGeom prst="rect">
                    <a:avLst/>
                  </a:prstGeom>
                  <a:noFill/>
                  <a:ln>
                    <a:noFill/>
                  </a:ln>
                </pic:spPr>
              </pic:pic>
            </a:graphicData>
          </a:graphic>
        </wp:anchor>
      </w:drawing>
    </w:r>
    <w:r w:rsidRPr="00396DE6">
      <w:rPr>
        <w:b/>
        <w:noProof/>
        <w:lang w:val="es-ES_tradnl" w:eastAsia="es-ES_tradnl"/>
      </w:rPr>
      <w:drawing>
        <wp:inline distT="0" distB="0" distL="0" distR="0" wp14:anchorId="626427CB" wp14:editId="37577CCD">
          <wp:extent cx="1314450" cy="87400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235" cy="879848"/>
                  </a:xfrm>
                  <a:prstGeom prst="rect">
                    <a:avLst/>
                  </a:prstGeom>
                  <a:noFill/>
                  <a:ln>
                    <a:noFill/>
                  </a:ln>
                </pic:spPr>
              </pic:pic>
            </a:graphicData>
          </a:graphic>
        </wp:inline>
      </w:drawing>
    </w:r>
  </w:p>
  <w:p w14:paraId="42A4E351" w14:textId="77777777" w:rsidR="007B359E" w:rsidRDefault="007B359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212"/>
    <w:multiLevelType w:val="multilevel"/>
    <w:tmpl w:val="E7B0FC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F514F8"/>
    <w:multiLevelType w:val="hybridMultilevel"/>
    <w:tmpl w:val="90A48C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CDE50BA"/>
    <w:multiLevelType w:val="hybridMultilevel"/>
    <w:tmpl w:val="91F0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2ED9"/>
    <w:multiLevelType w:val="multilevel"/>
    <w:tmpl w:val="0D2A77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260225"/>
    <w:multiLevelType w:val="hybridMultilevel"/>
    <w:tmpl w:val="D6646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160E0"/>
    <w:multiLevelType w:val="hybridMultilevel"/>
    <w:tmpl w:val="6BA2A86E"/>
    <w:lvl w:ilvl="0" w:tplc="C888A2E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220023A5"/>
    <w:multiLevelType w:val="hybridMultilevel"/>
    <w:tmpl w:val="87766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6E311E4"/>
    <w:multiLevelType w:val="hybridMultilevel"/>
    <w:tmpl w:val="17EE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A127B1"/>
    <w:multiLevelType w:val="hybridMultilevel"/>
    <w:tmpl w:val="E9B2D10E"/>
    <w:lvl w:ilvl="0" w:tplc="4BAED4CA">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D5071"/>
    <w:multiLevelType w:val="hybridMultilevel"/>
    <w:tmpl w:val="ADE22B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AB2A16"/>
    <w:multiLevelType w:val="hybridMultilevel"/>
    <w:tmpl w:val="A16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A4F6A"/>
    <w:multiLevelType w:val="hybridMultilevel"/>
    <w:tmpl w:val="B70CB7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6E3428A"/>
    <w:multiLevelType w:val="hybridMultilevel"/>
    <w:tmpl w:val="9224E0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A8F17EF"/>
    <w:multiLevelType w:val="hybridMultilevel"/>
    <w:tmpl w:val="E302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CE6608"/>
    <w:multiLevelType w:val="hybridMultilevel"/>
    <w:tmpl w:val="6CC0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73E94"/>
    <w:multiLevelType w:val="hybridMultilevel"/>
    <w:tmpl w:val="B6042D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F7C630E"/>
    <w:multiLevelType w:val="hybridMultilevel"/>
    <w:tmpl w:val="A39C3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7B39AC"/>
    <w:multiLevelType w:val="hybridMultilevel"/>
    <w:tmpl w:val="52586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631384C"/>
    <w:multiLevelType w:val="hybridMultilevel"/>
    <w:tmpl w:val="4B043704"/>
    <w:lvl w:ilvl="0" w:tplc="FAA668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6E1625"/>
    <w:multiLevelType w:val="hybridMultilevel"/>
    <w:tmpl w:val="5FE8B152"/>
    <w:lvl w:ilvl="0" w:tplc="3650F3A4">
      <w:start w:val="1"/>
      <w:numFmt w:val="decimal"/>
      <w:lvlText w:val="%1."/>
      <w:lvlJc w:val="left"/>
      <w:pPr>
        <w:ind w:left="720" w:hanging="360"/>
      </w:pPr>
    </w:lvl>
    <w:lvl w:ilvl="1" w:tplc="5DE44B32">
      <w:start w:val="1"/>
      <w:numFmt w:val="lowerLetter"/>
      <w:lvlText w:val="%2."/>
      <w:lvlJc w:val="left"/>
      <w:pPr>
        <w:ind w:left="1440" w:hanging="360"/>
      </w:pPr>
    </w:lvl>
    <w:lvl w:ilvl="2" w:tplc="0E5AFFAC">
      <w:start w:val="1"/>
      <w:numFmt w:val="lowerRoman"/>
      <w:lvlText w:val="%3."/>
      <w:lvlJc w:val="right"/>
      <w:pPr>
        <w:ind w:left="2160" w:hanging="180"/>
      </w:pPr>
    </w:lvl>
    <w:lvl w:ilvl="3" w:tplc="374CBF96">
      <w:start w:val="1"/>
      <w:numFmt w:val="decimal"/>
      <w:lvlText w:val="%4."/>
      <w:lvlJc w:val="left"/>
      <w:pPr>
        <w:ind w:left="2880" w:hanging="360"/>
      </w:pPr>
    </w:lvl>
    <w:lvl w:ilvl="4" w:tplc="5A307A62">
      <w:start w:val="1"/>
      <w:numFmt w:val="lowerLetter"/>
      <w:lvlText w:val="%5."/>
      <w:lvlJc w:val="left"/>
      <w:pPr>
        <w:ind w:left="3600" w:hanging="360"/>
      </w:pPr>
    </w:lvl>
    <w:lvl w:ilvl="5" w:tplc="A8229B2A">
      <w:start w:val="1"/>
      <w:numFmt w:val="lowerRoman"/>
      <w:lvlText w:val="%6."/>
      <w:lvlJc w:val="right"/>
      <w:pPr>
        <w:ind w:left="4320" w:hanging="180"/>
      </w:pPr>
    </w:lvl>
    <w:lvl w:ilvl="6" w:tplc="28163142">
      <w:start w:val="1"/>
      <w:numFmt w:val="decimal"/>
      <w:lvlText w:val="%7."/>
      <w:lvlJc w:val="left"/>
      <w:pPr>
        <w:ind w:left="5040" w:hanging="360"/>
      </w:pPr>
    </w:lvl>
    <w:lvl w:ilvl="7" w:tplc="3FB6A870">
      <w:start w:val="1"/>
      <w:numFmt w:val="lowerLetter"/>
      <w:lvlText w:val="%8."/>
      <w:lvlJc w:val="left"/>
      <w:pPr>
        <w:ind w:left="5760" w:hanging="360"/>
      </w:pPr>
    </w:lvl>
    <w:lvl w:ilvl="8" w:tplc="4DAACE78">
      <w:start w:val="1"/>
      <w:numFmt w:val="lowerRoman"/>
      <w:lvlText w:val="%9."/>
      <w:lvlJc w:val="right"/>
      <w:pPr>
        <w:ind w:left="6480" w:hanging="180"/>
      </w:pPr>
    </w:lvl>
  </w:abstractNum>
  <w:abstractNum w:abstractNumId="20">
    <w:nsid w:val="79BD14AB"/>
    <w:multiLevelType w:val="hybridMultilevel"/>
    <w:tmpl w:val="0ED2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3"/>
  </w:num>
  <w:num w:numId="4">
    <w:abstractNumId w:val="8"/>
  </w:num>
  <w:num w:numId="5">
    <w:abstractNumId w:val="17"/>
  </w:num>
  <w:num w:numId="6">
    <w:abstractNumId w:val="0"/>
  </w:num>
  <w:num w:numId="7">
    <w:abstractNumId w:val="10"/>
  </w:num>
  <w:num w:numId="8">
    <w:abstractNumId w:val="3"/>
  </w:num>
  <w:num w:numId="9">
    <w:abstractNumId w:val="14"/>
  </w:num>
  <w:num w:numId="10">
    <w:abstractNumId w:val="4"/>
  </w:num>
  <w:num w:numId="11">
    <w:abstractNumId w:val="7"/>
  </w:num>
  <w:num w:numId="12">
    <w:abstractNumId w:val="20"/>
  </w:num>
  <w:num w:numId="13">
    <w:abstractNumId w:val="9"/>
  </w:num>
  <w:num w:numId="14">
    <w:abstractNumId w:val="2"/>
  </w:num>
  <w:num w:numId="15">
    <w:abstractNumId w:val="16"/>
  </w:num>
  <w:num w:numId="16">
    <w:abstractNumId w:val="12"/>
  </w:num>
  <w:num w:numId="17">
    <w:abstractNumId w:val="1"/>
  </w:num>
  <w:num w:numId="18">
    <w:abstractNumId w:val="11"/>
  </w:num>
  <w:num w:numId="19">
    <w:abstractNumId w:val="1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42"/>
    <w:rsid w:val="00000323"/>
    <w:rsid w:val="00004A8E"/>
    <w:rsid w:val="00010FAA"/>
    <w:rsid w:val="0002641E"/>
    <w:rsid w:val="00042EF4"/>
    <w:rsid w:val="00057A96"/>
    <w:rsid w:val="00057E4B"/>
    <w:rsid w:val="00093C2E"/>
    <w:rsid w:val="000E0375"/>
    <w:rsid w:val="001075D7"/>
    <w:rsid w:val="00112C04"/>
    <w:rsid w:val="00121021"/>
    <w:rsid w:val="00123081"/>
    <w:rsid w:val="001241AB"/>
    <w:rsid w:val="001422FE"/>
    <w:rsid w:val="001A259A"/>
    <w:rsid w:val="001C330E"/>
    <w:rsid w:val="001E646C"/>
    <w:rsid w:val="002070BB"/>
    <w:rsid w:val="002258C5"/>
    <w:rsid w:val="00242152"/>
    <w:rsid w:val="00246486"/>
    <w:rsid w:val="002477B5"/>
    <w:rsid w:val="00250ED3"/>
    <w:rsid w:val="00271217"/>
    <w:rsid w:val="00274F76"/>
    <w:rsid w:val="002772CE"/>
    <w:rsid w:val="002804C5"/>
    <w:rsid w:val="002A056B"/>
    <w:rsid w:val="002B36BA"/>
    <w:rsid w:val="002C27E7"/>
    <w:rsid w:val="002D06DE"/>
    <w:rsid w:val="002D439A"/>
    <w:rsid w:val="002E05A8"/>
    <w:rsid w:val="002F0E5E"/>
    <w:rsid w:val="00314D8E"/>
    <w:rsid w:val="0031647D"/>
    <w:rsid w:val="00353AFC"/>
    <w:rsid w:val="00396DE6"/>
    <w:rsid w:val="003A1E1F"/>
    <w:rsid w:val="003B5254"/>
    <w:rsid w:val="003B5EE8"/>
    <w:rsid w:val="003D1406"/>
    <w:rsid w:val="003D1FCD"/>
    <w:rsid w:val="003E4D83"/>
    <w:rsid w:val="004743E9"/>
    <w:rsid w:val="004B1D95"/>
    <w:rsid w:val="004C3AE6"/>
    <w:rsid w:val="004D0C98"/>
    <w:rsid w:val="004F05E4"/>
    <w:rsid w:val="005056D9"/>
    <w:rsid w:val="00533AC0"/>
    <w:rsid w:val="00550B37"/>
    <w:rsid w:val="00550F23"/>
    <w:rsid w:val="0056043D"/>
    <w:rsid w:val="00571586"/>
    <w:rsid w:val="00584492"/>
    <w:rsid w:val="005A3663"/>
    <w:rsid w:val="005A663F"/>
    <w:rsid w:val="005B29CB"/>
    <w:rsid w:val="005B5C94"/>
    <w:rsid w:val="005E52F9"/>
    <w:rsid w:val="00602922"/>
    <w:rsid w:val="00607016"/>
    <w:rsid w:val="00637421"/>
    <w:rsid w:val="006540F4"/>
    <w:rsid w:val="00661F66"/>
    <w:rsid w:val="00664701"/>
    <w:rsid w:val="0067635B"/>
    <w:rsid w:val="00685585"/>
    <w:rsid w:val="00687E92"/>
    <w:rsid w:val="006A076E"/>
    <w:rsid w:val="006B3AC0"/>
    <w:rsid w:val="006B5DFA"/>
    <w:rsid w:val="006C03B9"/>
    <w:rsid w:val="006D4945"/>
    <w:rsid w:val="006D5387"/>
    <w:rsid w:val="006E08B0"/>
    <w:rsid w:val="006F5579"/>
    <w:rsid w:val="006F760A"/>
    <w:rsid w:val="00715049"/>
    <w:rsid w:val="007262D7"/>
    <w:rsid w:val="00766EF8"/>
    <w:rsid w:val="00767894"/>
    <w:rsid w:val="0077491C"/>
    <w:rsid w:val="00777AEA"/>
    <w:rsid w:val="0079504A"/>
    <w:rsid w:val="007A4DBF"/>
    <w:rsid w:val="007B359E"/>
    <w:rsid w:val="007B37F5"/>
    <w:rsid w:val="007C32A4"/>
    <w:rsid w:val="007D4C21"/>
    <w:rsid w:val="007D6585"/>
    <w:rsid w:val="00832C4A"/>
    <w:rsid w:val="00847849"/>
    <w:rsid w:val="00851FB2"/>
    <w:rsid w:val="00867946"/>
    <w:rsid w:val="008B5BD7"/>
    <w:rsid w:val="008D2D62"/>
    <w:rsid w:val="008D6574"/>
    <w:rsid w:val="008E1286"/>
    <w:rsid w:val="009011A7"/>
    <w:rsid w:val="00906271"/>
    <w:rsid w:val="00907678"/>
    <w:rsid w:val="00927939"/>
    <w:rsid w:val="009604F0"/>
    <w:rsid w:val="00995C63"/>
    <w:rsid w:val="00A44981"/>
    <w:rsid w:val="00A614AC"/>
    <w:rsid w:val="00A67F68"/>
    <w:rsid w:val="00AC4044"/>
    <w:rsid w:val="00AE496E"/>
    <w:rsid w:val="00B057B1"/>
    <w:rsid w:val="00B15204"/>
    <w:rsid w:val="00B4253C"/>
    <w:rsid w:val="00B45285"/>
    <w:rsid w:val="00B452E5"/>
    <w:rsid w:val="00B606C0"/>
    <w:rsid w:val="00B92786"/>
    <w:rsid w:val="00B959E0"/>
    <w:rsid w:val="00BA2013"/>
    <w:rsid w:val="00BA5DE2"/>
    <w:rsid w:val="00BA7681"/>
    <w:rsid w:val="00BB228C"/>
    <w:rsid w:val="00BD76A9"/>
    <w:rsid w:val="00BE1829"/>
    <w:rsid w:val="00BE69F3"/>
    <w:rsid w:val="00C4760E"/>
    <w:rsid w:val="00C918F5"/>
    <w:rsid w:val="00CC07DD"/>
    <w:rsid w:val="00CC1511"/>
    <w:rsid w:val="00CD291B"/>
    <w:rsid w:val="00CD2DF8"/>
    <w:rsid w:val="00CD4C6B"/>
    <w:rsid w:val="00CE05FE"/>
    <w:rsid w:val="00D10A6F"/>
    <w:rsid w:val="00D14007"/>
    <w:rsid w:val="00D21223"/>
    <w:rsid w:val="00D2278F"/>
    <w:rsid w:val="00D22CBC"/>
    <w:rsid w:val="00D43B3E"/>
    <w:rsid w:val="00D621A6"/>
    <w:rsid w:val="00D6798B"/>
    <w:rsid w:val="00DD21A8"/>
    <w:rsid w:val="00DE03FC"/>
    <w:rsid w:val="00E11004"/>
    <w:rsid w:val="00E151F6"/>
    <w:rsid w:val="00E32D45"/>
    <w:rsid w:val="00E52078"/>
    <w:rsid w:val="00E75400"/>
    <w:rsid w:val="00E84A0F"/>
    <w:rsid w:val="00E905D8"/>
    <w:rsid w:val="00E913E9"/>
    <w:rsid w:val="00EA4E46"/>
    <w:rsid w:val="00EB7A37"/>
    <w:rsid w:val="00EC464F"/>
    <w:rsid w:val="00ED7F89"/>
    <w:rsid w:val="00EE33A4"/>
    <w:rsid w:val="00EF4A95"/>
    <w:rsid w:val="00F12FE7"/>
    <w:rsid w:val="00F36D4E"/>
    <w:rsid w:val="00F55842"/>
    <w:rsid w:val="00F60D14"/>
    <w:rsid w:val="00F67306"/>
    <w:rsid w:val="00F842A8"/>
    <w:rsid w:val="00FA0FA8"/>
    <w:rsid w:val="00FC25A7"/>
    <w:rsid w:val="00FD0FAA"/>
    <w:rsid w:val="00FE11AA"/>
    <w:rsid w:val="14C4620C"/>
    <w:rsid w:val="21F259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A1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A0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30E"/>
    <w:pPr>
      <w:ind w:left="720"/>
      <w:contextualSpacing/>
    </w:pPr>
  </w:style>
  <w:style w:type="paragraph" w:styleId="Encabezado">
    <w:name w:val="header"/>
    <w:basedOn w:val="Normal"/>
    <w:link w:val="EncabezadoCar"/>
    <w:uiPriority w:val="99"/>
    <w:unhideWhenUsed/>
    <w:rsid w:val="00396DE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96DE6"/>
  </w:style>
  <w:style w:type="paragraph" w:styleId="Piedepgina">
    <w:name w:val="footer"/>
    <w:basedOn w:val="Normal"/>
    <w:link w:val="PiedepginaCar"/>
    <w:uiPriority w:val="99"/>
    <w:unhideWhenUsed/>
    <w:rsid w:val="00396DE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96DE6"/>
  </w:style>
  <w:style w:type="table" w:styleId="Tablaconcuadrcula">
    <w:name w:val="Table Grid"/>
    <w:basedOn w:val="Tablanormal"/>
    <w:uiPriority w:val="39"/>
    <w:rsid w:val="00CC1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B5EE8"/>
    <w:rPr>
      <w:color w:val="0563C1" w:themeColor="hyperlink"/>
      <w:u w:val="single"/>
    </w:rPr>
  </w:style>
  <w:style w:type="paragraph" w:styleId="Textodeglobo">
    <w:name w:val="Balloon Text"/>
    <w:basedOn w:val="Normal"/>
    <w:link w:val="TextodegloboCar"/>
    <w:uiPriority w:val="99"/>
    <w:semiHidden/>
    <w:unhideWhenUsed/>
    <w:rsid w:val="003E4D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D83"/>
    <w:rPr>
      <w:rFonts w:ascii="Tahoma" w:hAnsi="Tahoma" w:cs="Tahoma"/>
      <w:sz w:val="16"/>
      <w:szCs w:val="16"/>
    </w:rPr>
  </w:style>
  <w:style w:type="paragraph" w:styleId="Textoindependiente">
    <w:name w:val="Body Text"/>
    <w:basedOn w:val="Normal"/>
    <w:link w:val="TextoindependienteCar"/>
    <w:uiPriority w:val="99"/>
    <w:unhideWhenUsed/>
    <w:rsid w:val="003E4D83"/>
    <w:pPr>
      <w:spacing w:after="0"/>
      <w:ind w:right="939"/>
    </w:pPr>
    <w:rPr>
      <w:rFonts w:cs="Arial"/>
      <w:color w:val="262626"/>
      <w:shd w:val="clear" w:color="auto" w:fill="FFFFFF"/>
    </w:rPr>
  </w:style>
  <w:style w:type="character" w:customStyle="1" w:styleId="TextoindependienteCar">
    <w:name w:val="Texto independiente Car"/>
    <w:basedOn w:val="Fuentedeprrafopredeter"/>
    <w:link w:val="Textoindependiente"/>
    <w:uiPriority w:val="99"/>
    <w:rsid w:val="003E4D83"/>
    <w:rPr>
      <w:rFonts w:cs="Arial"/>
      <w:color w:val="262626"/>
    </w:rPr>
  </w:style>
  <w:style w:type="character" w:styleId="Hipervnculovisitado">
    <w:name w:val="FollowedHyperlink"/>
    <w:basedOn w:val="Fuentedeprrafopredeter"/>
    <w:uiPriority w:val="99"/>
    <w:semiHidden/>
    <w:unhideWhenUsed/>
    <w:rsid w:val="007B359E"/>
    <w:rPr>
      <w:color w:val="954F72" w:themeColor="followedHyperlink"/>
      <w:u w:val="single"/>
    </w:rPr>
  </w:style>
  <w:style w:type="paragraph" w:styleId="NormalWeb">
    <w:name w:val="Normal (Web)"/>
    <w:basedOn w:val="Normal"/>
    <w:uiPriority w:val="99"/>
    <w:semiHidden/>
    <w:unhideWhenUsed/>
    <w:rsid w:val="00550B37"/>
    <w:rPr>
      <w:rFonts w:ascii="Times New Roman" w:hAnsi="Times New Roman" w:cs="Times New Roman"/>
      <w:sz w:val="24"/>
      <w:szCs w:val="24"/>
    </w:rPr>
  </w:style>
  <w:style w:type="paragraph" w:customStyle="1" w:styleId="Default">
    <w:name w:val="Default"/>
    <w:rsid w:val="00DD21A8"/>
    <w:pPr>
      <w:widowControl w:val="0"/>
      <w:autoSpaceDE w:val="0"/>
      <w:autoSpaceDN w:val="0"/>
      <w:adjustRightInd w:val="0"/>
      <w:spacing w:after="0" w:line="240" w:lineRule="auto"/>
    </w:pPr>
    <w:rPr>
      <w:rFonts w:ascii="Calibri" w:hAnsi="Calibri" w:cs="Calibr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9274">
      <w:bodyDiv w:val="1"/>
      <w:marLeft w:val="0"/>
      <w:marRight w:val="0"/>
      <w:marTop w:val="0"/>
      <w:marBottom w:val="0"/>
      <w:divBdr>
        <w:top w:val="none" w:sz="0" w:space="0" w:color="auto"/>
        <w:left w:val="none" w:sz="0" w:space="0" w:color="auto"/>
        <w:bottom w:val="none" w:sz="0" w:space="0" w:color="auto"/>
        <w:right w:val="none" w:sz="0" w:space="0" w:color="auto"/>
      </w:divBdr>
    </w:div>
    <w:div w:id="559948786">
      <w:bodyDiv w:val="1"/>
      <w:marLeft w:val="0"/>
      <w:marRight w:val="0"/>
      <w:marTop w:val="0"/>
      <w:marBottom w:val="0"/>
      <w:divBdr>
        <w:top w:val="none" w:sz="0" w:space="0" w:color="auto"/>
        <w:left w:val="none" w:sz="0" w:space="0" w:color="auto"/>
        <w:bottom w:val="none" w:sz="0" w:space="0" w:color="auto"/>
        <w:right w:val="none" w:sz="0" w:space="0" w:color="auto"/>
      </w:divBdr>
    </w:div>
    <w:div w:id="1198858823">
      <w:bodyDiv w:val="1"/>
      <w:marLeft w:val="0"/>
      <w:marRight w:val="0"/>
      <w:marTop w:val="0"/>
      <w:marBottom w:val="0"/>
      <w:divBdr>
        <w:top w:val="none" w:sz="0" w:space="0" w:color="auto"/>
        <w:left w:val="none" w:sz="0" w:space="0" w:color="auto"/>
        <w:bottom w:val="none" w:sz="0" w:space="0" w:color="auto"/>
        <w:right w:val="none" w:sz="0" w:space="0" w:color="auto"/>
      </w:divBdr>
    </w:div>
    <w:div w:id="1674606193">
      <w:bodyDiv w:val="1"/>
      <w:marLeft w:val="0"/>
      <w:marRight w:val="0"/>
      <w:marTop w:val="0"/>
      <w:marBottom w:val="0"/>
      <w:divBdr>
        <w:top w:val="none" w:sz="0" w:space="0" w:color="auto"/>
        <w:left w:val="none" w:sz="0" w:space="0" w:color="auto"/>
        <w:bottom w:val="none" w:sz="0" w:space="0" w:color="auto"/>
        <w:right w:val="none" w:sz="0" w:space="0" w:color="auto"/>
      </w:divBdr>
    </w:div>
    <w:div w:id="1829974172">
      <w:bodyDiv w:val="1"/>
      <w:marLeft w:val="0"/>
      <w:marRight w:val="0"/>
      <w:marTop w:val="0"/>
      <w:marBottom w:val="0"/>
      <w:divBdr>
        <w:top w:val="none" w:sz="0" w:space="0" w:color="auto"/>
        <w:left w:val="none" w:sz="0" w:space="0" w:color="auto"/>
        <w:bottom w:val="none" w:sz="0" w:space="0" w:color="auto"/>
        <w:right w:val="none" w:sz="0" w:space="0" w:color="auto"/>
      </w:divBdr>
    </w:div>
    <w:div w:id="2007630829">
      <w:bodyDiv w:val="1"/>
      <w:marLeft w:val="0"/>
      <w:marRight w:val="0"/>
      <w:marTop w:val="0"/>
      <w:marBottom w:val="0"/>
      <w:divBdr>
        <w:top w:val="none" w:sz="0" w:space="0" w:color="auto"/>
        <w:left w:val="none" w:sz="0" w:space="0" w:color="auto"/>
        <w:bottom w:val="none" w:sz="0" w:space="0" w:color="auto"/>
        <w:right w:val="none" w:sz="0" w:space="0" w:color="auto"/>
      </w:divBdr>
    </w:div>
    <w:div w:id="21424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di.es/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ceps.org/en" TargetMode="External"/><Relationship Id="rId8" Type="http://schemas.openxmlformats.org/officeDocument/2006/relationships/hyperlink" Target="http://ca.sabadell.cat/escolailla/" TargetMode="External"/><Relationship Id="rId9" Type="http://schemas.openxmlformats.org/officeDocument/2006/relationships/hyperlink" Target="http://www.mediaestruch.cat/" TargetMode="External"/><Relationship Id="rId10" Type="http://schemas.openxmlformats.org/officeDocument/2006/relationships/hyperlink" Target="http://www.bocanord.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306</Words>
  <Characters>1684</Characters>
  <Application>Microsoft Macintosh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Stanley</dc:creator>
  <cp:keywords/>
  <dc:description/>
  <cp:lastModifiedBy>Lina</cp:lastModifiedBy>
  <cp:revision>11</cp:revision>
  <cp:lastPrinted>2018-03-07T11:51:00Z</cp:lastPrinted>
  <dcterms:created xsi:type="dcterms:W3CDTF">2018-03-07T11:51:00Z</dcterms:created>
  <dcterms:modified xsi:type="dcterms:W3CDTF">2018-04-19T10:24:00Z</dcterms:modified>
</cp:coreProperties>
</file>