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DF887" w14:textId="77777777" w:rsidR="00CF72AF" w:rsidRDefault="00EC464C">
      <w:r>
        <w:rPr>
          <w:b/>
          <w:noProof/>
          <w:lang w:val="en-US" w:eastAsia="en-US"/>
        </w:rPr>
        <w:drawing>
          <wp:anchor distT="0" distB="0" distL="114300" distR="114300" simplePos="0" relativeHeight="251666432" behindDoc="1" locked="0" layoutInCell="1" allowOverlap="1" wp14:anchorId="4208BC71" wp14:editId="64320D78">
            <wp:simplePos x="0" y="0"/>
            <wp:positionH relativeFrom="column">
              <wp:posOffset>1487805</wp:posOffset>
            </wp:positionH>
            <wp:positionV relativeFrom="paragraph">
              <wp:posOffset>5620385</wp:posOffset>
            </wp:positionV>
            <wp:extent cx="2222500" cy="266065"/>
            <wp:effectExtent l="0" t="0" r="6350" b="635"/>
            <wp:wrapTight wrapText="bothSides">
              <wp:wrapPolygon edited="0">
                <wp:start x="0" y="0"/>
                <wp:lineTo x="0" y="20105"/>
                <wp:lineTo x="21477" y="20105"/>
                <wp:lineTo x="21477" y="0"/>
                <wp:lineTo x="0" y="0"/>
              </wp:wrapPolygon>
            </wp:wrapTight>
            <wp:docPr id="9" name="Image 9" descr="logo_ceps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ps cop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500" cy="266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2336" behindDoc="0" locked="0" layoutInCell="1" hidden="0" allowOverlap="1" wp14:anchorId="6F3BAD4D" wp14:editId="5F7454B6">
            <wp:simplePos x="0" y="0"/>
            <wp:positionH relativeFrom="margin">
              <wp:posOffset>3771738</wp:posOffset>
            </wp:positionH>
            <wp:positionV relativeFrom="paragraph">
              <wp:posOffset>5485765</wp:posOffset>
            </wp:positionV>
            <wp:extent cx="1485900" cy="475615"/>
            <wp:effectExtent l="0" t="0" r="0" b="635"/>
            <wp:wrapNone/>
            <wp:docPr id="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1485900" cy="475615"/>
                    </a:xfrm>
                    <a:prstGeom prst="rect">
                      <a:avLst/>
                    </a:prstGeom>
                    <a:ln/>
                  </pic:spPr>
                </pic:pic>
              </a:graphicData>
            </a:graphic>
          </wp:anchor>
        </w:drawing>
      </w:r>
      <w:r w:rsidR="002218F2">
        <w:rPr>
          <w:noProof/>
          <w:lang w:val="en-US" w:eastAsia="en-US"/>
        </w:rPr>
        <w:drawing>
          <wp:anchor distT="0" distB="0" distL="114300" distR="114300" simplePos="0" relativeHeight="251658240" behindDoc="1" locked="0" layoutInCell="1" hidden="0" allowOverlap="1" wp14:anchorId="0CE2C022" wp14:editId="71F18F0C">
            <wp:simplePos x="0" y="0"/>
            <wp:positionH relativeFrom="margin">
              <wp:posOffset>-452120</wp:posOffset>
            </wp:positionH>
            <wp:positionV relativeFrom="paragraph">
              <wp:posOffset>-252095</wp:posOffset>
            </wp:positionV>
            <wp:extent cx="6171565" cy="9486900"/>
            <wp:effectExtent l="0" t="0" r="635" b="0"/>
            <wp:wrapNone/>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6171565" cy="9486900"/>
                    </a:xfrm>
                    <a:prstGeom prst="rect">
                      <a:avLst/>
                    </a:prstGeom>
                    <a:ln/>
                  </pic:spPr>
                </pic:pic>
              </a:graphicData>
            </a:graphic>
          </wp:anchor>
        </w:drawing>
      </w:r>
      <w:r w:rsidR="009465B9">
        <w:br w:type="page"/>
      </w:r>
      <w:r w:rsidR="009465B9">
        <w:rPr>
          <w:noProof/>
          <w:lang w:val="en-US" w:eastAsia="en-US"/>
        </w:rPr>
        <w:drawing>
          <wp:anchor distT="0" distB="0" distL="114300" distR="114300" simplePos="0" relativeHeight="251659264" behindDoc="0" locked="0" layoutInCell="1" hidden="0" allowOverlap="1" wp14:anchorId="5B09B020" wp14:editId="1DB6A3B4">
            <wp:simplePos x="0" y="0"/>
            <wp:positionH relativeFrom="margin">
              <wp:posOffset>1485900</wp:posOffset>
            </wp:positionH>
            <wp:positionV relativeFrom="paragraph">
              <wp:posOffset>3314700</wp:posOffset>
            </wp:positionV>
            <wp:extent cx="3543300" cy="697230"/>
            <wp:effectExtent l="0" t="0" r="0" b="0"/>
            <wp:wrapNone/>
            <wp:docPr id="6" name="image13.png" descr="C:\Users\Media Markt\AppData\Local\Microsoft\Windows\INetCacheContent.Word\CO GAME MEETING.PNG"/>
            <wp:cNvGraphicFramePr/>
            <a:graphic xmlns:a="http://schemas.openxmlformats.org/drawingml/2006/main">
              <a:graphicData uri="http://schemas.openxmlformats.org/drawingml/2006/picture">
                <pic:pic xmlns:pic="http://schemas.openxmlformats.org/drawingml/2006/picture">
                  <pic:nvPicPr>
                    <pic:cNvPr id="0" name="image13.png" descr="C:\Users\Media Markt\AppData\Local\Microsoft\Windows\INetCacheContent.Word\CO GAME MEETING.PNG"/>
                    <pic:cNvPicPr preferRelativeResize="0"/>
                  </pic:nvPicPr>
                  <pic:blipFill>
                    <a:blip r:embed="rId11"/>
                    <a:srcRect/>
                    <a:stretch>
                      <a:fillRect/>
                    </a:stretch>
                  </pic:blipFill>
                  <pic:spPr>
                    <a:xfrm>
                      <a:off x="0" y="0"/>
                      <a:ext cx="3543300" cy="697230"/>
                    </a:xfrm>
                    <a:prstGeom prst="rect">
                      <a:avLst/>
                    </a:prstGeom>
                    <a:ln/>
                  </pic:spPr>
                </pic:pic>
              </a:graphicData>
            </a:graphic>
          </wp:anchor>
        </w:drawing>
      </w:r>
      <w:r w:rsidR="009465B9">
        <w:rPr>
          <w:noProof/>
          <w:lang w:val="en-US" w:eastAsia="en-US"/>
        </w:rPr>
        <w:drawing>
          <wp:anchor distT="0" distB="0" distL="114300" distR="114300" simplePos="0" relativeHeight="251660288" behindDoc="0" locked="0" layoutInCell="1" hidden="0" allowOverlap="1" wp14:anchorId="02B2EF56" wp14:editId="25945989">
            <wp:simplePos x="0" y="0"/>
            <wp:positionH relativeFrom="margin">
              <wp:posOffset>-106044</wp:posOffset>
            </wp:positionH>
            <wp:positionV relativeFrom="paragraph">
              <wp:posOffset>2294255</wp:posOffset>
            </wp:positionV>
            <wp:extent cx="1934845" cy="1934845"/>
            <wp:effectExtent l="0" t="0" r="0" b="0"/>
            <wp:wrapNone/>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1934845" cy="1934845"/>
                    </a:xfrm>
                    <a:prstGeom prst="rect">
                      <a:avLst/>
                    </a:prstGeom>
                    <a:ln/>
                  </pic:spPr>
                </pic:pic>
              </a:graphicData>
            </a:graphic>
          </wp:anchor>
        </w:drawing>
      </w:r>
      <w:r w:rsidR="009465B9">
        <w:rPr>
          <w:noProof/>
          <w:lang w:val="en-US" w:eastAsia="en-US"/>
        </w:rPr>
        <mc:AlternateContent>
          <mc:Choice Requires="wps">
            <w:drawing>
              <wp:anchor distT="0" distB="0" distL="114300" distR="114300" simplePos="0" relativeHeight="251661312" behindDoc="1" locked="0" layoutInCell="1" hidden="0" allowOverlap="1" wp14:anchorId="473BA574" wp14:editId="564724F6">
                <wp:simplePos x="0" y="0"/>
                <wp:positionH relativeFrom="margin">
                  <wp:posOffset>330200</wp:posOffset>
                </wp:positionH>
                <wp:positionV relativeFrom="paragraph">
                  <wp:posOffset>4216400</wp:posOffset>
                </wp:positionV>
                <wp:extent cx="5029200" cy="762000"/>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2831400" y="3398048"/>
                          <a:ext cx="5029200" cy="763905"/>
                        </a:xfrm>
                        <a:prstGeom prst="rect">
                          <a:avLst/>
                        </a:prstGeom>
                        <a:noFill/>
                        <a:ln>
                          <a:noFill/>
                        </a:ln>
                      </wps:spPr>
                      <wps:txbx>
                        <w:txbxContent>
                          <w:p w14:paraId="57E1107E" w14:textId="77777777" w:rsidR="00CF72AF" w:rsidRDefault="009465B9">
                            <w:pPr>
                              <w:jc w:val="right"/>
                              <w:textDirection w:val="btLr"/>
                            </w:pPr>
                            <w:r>
                              <w:rPr>
                                <w:rFonts w:ascii="Arial" w:eastAsia="Arial" w:hAnsi="Arial" w:cs="Arial"/>
                                <w:b/>
                                <w:sz w:val="36"/>
                              </w:rPr>
                              <w:t xml:space="preserve">Unité </w:t>
                            </w:r>
                            <w:r w:rsidR="002218F2">
                              <w:rPr>
                                <w:rFonts w:ascii="Arial" w:eastAsia="Arial" w:hAnsi="Arial" w:cs="Arial"/>
                                <w:b/>
                                <w:sz w:val="36"/>
                              </w:rPr>
                              <w:t>3</w:t>
                            </w:r>
                            <w:r>
                              <w:rPr>
                                <w:rFonts w:ascii="Arial" w:eastAsia="Arial" w:hAnsi="Arial" w:cs="Arial"/>
                                <w:b/>
                                <w:sz w:val="36"/>
                              </w:rPr>
                              <w:t xml:space="preserve"> : </w:t>
                            </w:r>
                            <w:r w:rsidR="002218F2">
                              <w:rPr>
                                <w:rFonts w:ascii="Arial" w:eastAsia="Arial" w:hAnsi="Arial" w:cs="Arial"/>
                                <w:b/>
                                <w:sz w:val="36"/>
                              </w:rPr>
                              <w:t>Production</w:t>
                            </w:r>
                            <w:r>
                              <w:rPr>
                                <w:rFonts w:ascii="Arial" w:eastAsia="Arial" w:hAnsi="Arial" w:cs="Arial"/>
                                <w:b/>
                                <w:sz w:val="36"/>
                              </w:rPr>
                              <w:t xml:space="preserve"> de jeu vidéo </w:t>
                            </w:r>
                            <w:r>
                              <w:rPr>
                                <w:rFonts w:ascii="Arial" w:eastAsia="Arial" w:hAnsi="Arial" w:cs="Arial"/>
                                <w:b/>
                                <w:sz w:val="36"/>
                              </w:rPr>
                              <w:br/>
                            </w:r>
                            <w:r>
                              <w:rPr>
                                <w:rFonts w:ascii="Arial" w:eastAsia="Arial" w:hAnsi="Arial" w:cs="Arial"/>
                                <w:b/>
                                <w:smallCaps/>
                                <w:sz w:val="36"/>
                              </w:rPr>
                              <w:t>LIVRET D’INFORMATION</w:t>
                            </w:r>
                          </w:p>
                          <w:p w14:paraId="70428F82" w14:textId="77777777" w:rsidR="00CF72AF" w:rsidRDefault="00CF72AF">
                            <w:pPr>
                              <w:textDirection w:val="btLr"/>
                            </w:pPr>
                          </w:p>
                        </w:txbxContent>
                      </wps:txbx>
                      <wps:bodyPr wrap="square" lIns="91425" tIns="45700" rIns="91425" bIns="45700" anchor="t" anchorCtr="0"/>
                    </wps:wsp>
                  </a:graphicData>
                </a:graphic>
              </wp:anchor>
            </w:drawing>
          </mc:Choice>
          <mc:Fallback>
            <w:pict>
              <v:rect id="Rectangle 8" o:spid="_x0000_s1026" style="position:absolute;margin-left:26pt;margin-top:332pt;width:396pt;height:60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CFduQEAAFEDAAAOAAAAZHJzL2Uyb0RvYy54bWysU9tuEzEQfUfiHyy/E282SZus4vSBqggJ&#10;QUXhAyZeO2vJN2w3u/l7xk5oA7whXpy55cw5M7Pbu8kacpQxae84nc8aSqQTvtfuwOn3bw/v1pSk&#10;DK4H453k9CQTvdu9fbMdQydbP3jTy0gQxKVuDJwOOYeOsSQGaSHNfJAOk8pHCxndeGB9hBHRrWFt&#10;09yw0cc+RC9kShi9PyfpruIrJUX+olSSmRhOkVuub6zvvrxst4XuECEMWlxowD+wsKAdNn2BuocM&#10;5Dnqv6CsFtEnr/JMeMu8UlrIqgHVzJs/1DwNEGTVgsNJ4WVM6f/Bis/Hx0h0zykuyoHFFX3FoYE7&#10;GEnWZTxjSB1WPYXHePESmkXrpKItv6iCTJy268V82eCQT5wuFpt1s6z/h05OmQgsWDXtBndGicCK&#10;25vFplmVBuwVKcSUP0hvSTE4jcikThWOn1I+l/4qKY2df9DGYBw6434LIGaJsEL+TLdYedpPFw17&#10;359Q+Iib5zT9eIYoKTEfHY52M1+2KzyV6ixXt4VxvM7srzPgxODxoDIlZ/N9rudV2JaeuLcq8XJj&#10;5TCu/Vr1+iXsfgIAAP//AwBQSwMEFAAGAAgAAAAhABVo4xXbAAAACgEAAA8AAABkcnMvZG93bnJl&#10;di54bWxMj8FOwzAQRO9I/IO1SNyo0yoNURqnQggOHEk5cHTjJYlqryPbadO/Z3uC2xvtaHam3i/O&#10;ijOGOHpSsF5lIJA6b0bqFXwd3p9KEDFpMtp6QgVXjLBv7u9qXRl/oU88t6kXHEKx0gqGlKZKytgN&#10;6HRc+QmJbz8+OJ1Yhl6aoC8c7qzcZFkhnR6JPwx6wtcBu1M7OwUTWjPbvM2+O/kWaF18HOR1q9Tj&#10;w/KyA5FwSX9muNXn6tBwp6OfyURhFWw3PCUpKIqcgQ1lfoOjgueSQTa1/D+h+QUAAP//AwBQSwEC&#10;LQAUAAYACAAAACEAtoM4kv4AAADhAQAAEwAAAAAAAAAAAAAAAAAAAAAAW0NvbnRlbnRfVHlwZXNd&#10;LnhtbFBLAQItABQABgAIAAAAIQA4/SH/1gAAAJQBAAALAAAAAAAAAAAAAAAAAC8BAABfcmVscy8u&#10;cmVsc1BLAQItABQABgAIAAAAIQDz9CFduQEAAFEDAAAOAAAAAAAAAAAAAAAAAC4CAABkcnMvZTJv&#10;RG9jLnhtbFBLAQItABQABgAIAAAAIQAVaOMV2wAAAAoBAAAPAAAAAAAAAAAAAAAAABMEAABkcnMv&#10;ZG93bnJldi54bWxQSwUGAAAAAAQABADzAAAAGwUAAAAA&#10;" filled="f" stroked="f">
                <v:textbox inset="2.53958mm,1.2694mm,2.53958mm,1.2694mm">
                  <w:txbxContent>
                    <w:p w:rsidR="00CF72AF" w:rsidRDefault="009465B9">
                      <w:pPr>
                        <w:jc w:val="right"/>
                        <w:textDirection w:val="btLr"/>
                      </w:pPr>
                      <w:r>
                        <w:rPr>
                          <w:rFonts w:ascii="Arial" w:eastAsia="Arial" w:hAnsi="Arial" w:cs="Arial"/>
                          <w:b/>
                          <w:sz w:val="36"/>
                        </w:rPr>
                        <w:t xml:space="preserve">Unité </w:t>
                      </w:r>
                      <w:r w:rsidR="002218F2">
                        <w:rPr>
                          <w:rFonts w:ascii="Arial" w:eastAsia="Arial" w:hAnsi="Arial" w:cs="Arial"/>
                          <w:b/>
                          <w:sz w:val="36"/>
                        </w:rPr>
                        <w:t>3</w:t>
                      </w:r>
                      <w:r>
                        <w:rPr>
                          <w:rFonts w:ascii="Arial" w:eastAsia="Arial" w:hAnsi="Arial" w:cs="Arial"/>
                          <w:b/>
                          <w:sz w:val="36"/>
                        </w:rPr>
                        <w:t xml:space="preserve"> : </w:t>
                      </w:r>
                      <w:r w:rsidR="002218F2">
                        <w:rPr>
                          <w:rFonts w:ascii="Arial" w:eastAsia="Arial" w:hAnsi="Arial" w:cs="Arial"/>
                          <w:b/>
                          <w:sz w:val="36"/>
                        </w:rPr>
                        <w:t>Production</w:t>
                      </w:r>
                      <w:r>
                        <w:rPr>
                          <w:rFonts w:ascii="Arial" w:eastAsia="Arial" w:hAnsi="Arial" w:cs="Arial"/>
                          <w:b/>
                          <w:sz w:val="36"/>
                        </w:rPr>
                        <w:t xml:space="preserve"> de jeu vidéo </w:t>
                      </w:r>
                      <w:r>
                        <w:rPr>
                          <w:rFonts w:ascii="Arial" w:eastAsia="Arial" w:hAnsi="Arial" w:cs="Arial"/>
                          <w:b/>
                          <w:sz w:val="36"/>
                        </w:rPr>
                        <w:br/>
                      </w:r>
                      <w:r>
                        <w:rPr>
                          <w:rFonts w:ascii="Arial" w:eastAsia="Arial" w:hAnsi="Arial" w:cs="Arial"/>
                          <w:b/>
                          <w:smallCaps/>
                          <w:sz w:val="36"/>
                        </w:rPr>
                        <w:t>LIVRET D’INFORMATION</w:t>
                      </w:r>
                    </w:p>
                    <w:p w:rsidR="00CF72AF" w:rsidRDefault="00CF72AF">
                      <w:pPr>
                        <w:textDirection w:val="btLr"/>
                      </w:pPr>
                    </w:p>
                  </w:txbxContent>
                </v:textbox>
                <w10:wrap type="square" anchorx="margin"/>
              </v:rect>
            </w:pict>
          </mc:Fallback>
        </mc:AlternateContent>
      </w:r>
    </w:p>
    <w:p w14:paraId="1F6409F8" w14:textId="77777777" w:rsidR="00CF72AF" w:rsidRDefault="009465B9">
      <w:pPr>
        <w:pStyle w:val="Heading1"/>
        <w:rPr>
          <w:color w:val="000000"/>
        </w:rPr>
      </w:pPr>
      <w:r>
        <w:rPr>
          <w:color w:val="000000"/>
        </w:rPr>
        <w:lastRenderedPageBreak/>
        <w:t xml:space="preserve">STRUCTURE DE L'UNITÉ </w:t>
      </w:r>
    </w:p>
    <w:p w14:paraId="5BDF280A" w14:textId="77777777" w:rsidR="00CF72AF" w:rsidRDefault="00CF72AF"/>
    <w:tbl>
      <w:tblPr>
        <w:tblStyle w:val="a"/>
        <w:tblW w:w="9295" w:type="dxa"/>
        <w:tblInd w:w="-115" w:type="dxa"/>
        <w:tblBorders>
          <w:top w:val="single" w:sz="18" w:space="0" w:color="00FF00"/>
          <w:left w:val="single" w:sz="18" w:space="0" w:color="00FF00"/>
          <w:bottom w:val="single" w:sz="18" w:space="0" w:color="00FF00"/>
          <w:right w:val="single" w:sz="18" w:space="0" w:color="00FF00"/>
        </w:tblBorders>
        <w:tblLayout w:type="fixed"/>
        <w:tblLook w:val="0400" w:firstRow="0" w:lastRow="0" w:firstColumn="0" w:lastColumn="0" w:noHBand="0" w:noVBand="1"/>
      </w:tblPr>
      <w:tblGrid>
        <w:gridCol w:w="9295"/>
      </w:tblGrid>
      <w:tr w:rsidR="00CF72AF" w14:paraId="21E281BC" w14:textId="77777777">
        <w:trPr>
          <w:trHeight w:val="560"/>
        </w:trPr>
        <w:tc>
          <w:tcPr>
            <w:tcW w:w="9295" w:type="dxa"/>
            <w:shd w:val="clear" w:color="auto" w:fill="F2F2F2"/>
          </w:tcPr>
          <w:p w14:paraId="1B0FE346" w14:textId="77777777" w:rsidR="00CF72AF" w:rsidRDefault="00CF72AF">
            <w:pPr>
              <w:spacing w:line="276" w:lineRule="auto"/>
              <w:rPr>
                <w:rFonts w:ascii="Calibri" w:eastAsia="Calibri" w:hAnsi="Calibri" w:cs="Calibri"/>
                <w:b/>
              </w:rPr>
            </w:pPr>
          </w:p>
          <w:p w14:paraId="4B8EAD86" w14:textId="77777777" w:rsidR="00CF72AF" w:rsidRDefault="009465B9">
            <w:pPr>
              <w:spacing w:line="288" w:lineRule="auto"/>
              <w:jc w:val="both"/>
              <w:rPr>
                <w:rFonts w:ascii="Calibri" w:eastAsia="Calibri" w:hAnsi="Calibri" w:cs="Calibri"/>
                <w:b/>
              </w:rPr>
            </w:pPr>
            <w:r>
              <w:rPr>
                <w:rFonts w:ascii="Calibri" w:eastAsia="Calibri" w:hAnsi="Calibri" w:cs="Calibri"/>
                <w:b/>
              </w:rPr>
              <w:t xml:space="preserve">Cette unité possède </w:t>
            </w:r>
            <w:r w:rsidR="002218F2">
              <w:rPr>
                <w:rFonts w:ascii="Calibri" w:eastAsia="Calibri" w:hAnsi="Calibri" w:cs="Calibri"/>
                <w:b/>
              </w:rPr>
              <w:t>5</w:t>
            </w:r>
            <w:r>
              <w:rPr>
                <w:rFonts w:ascii="Calibri" w:eastAsia="Calibri" w:hAnsi="Calibri" w:cs="Calibri"/>
                <w:b/>
              </w:rPr>
              <w:t xml:space="preserve"> objectifs d’apprentissage (LO) :</w:t>
            </w:r>
          </w:p>
          <w:p w14:paraId="3BA3D741" w14:textId="77777777" w:rsidR="00CF72AF" w:rsidRDefault="00CF72AF">
            <w:pPr>
              <w:spacing w:line="276" w:lineRule="auto"/>
            </w:pPr>
          </w:p>
          <w:p w14:paraId="1785AFD5" w14:textId="77777777" w:rsidR="002218F2" w:rsidRPr="002218F2" w:rsidRDefault="002218F2" w:rsidP="002218F2">
            <w:pPr>
              <w:spacing w:before="60" w:after="144" w:line="360" w:lineRule="auto"/>
              <w:rPr>
                <w:rFonts w:asciiTheme="minorHAnsi" w:hAnsiTheme="minorHAnsi"/>
                <w:sz w:val="28"/>
              </w:rPr>
            </w:pPr>
            <w:r w:rsidRPr="002218F2">
              <w:rPr>
                <w:rFonts w:asciiTheme="minorHAnsi" w:eastAsia="Arial" w:hAnsiTheme="minorHAnsi" w:cs="Arial"/>
                <w:sz w:val="22"/>
                <w:szCs w:val="20"/>
              </w:rPr>
              <w:t xml:space="preserve">LO 1: </w:t>
            </w:r>
            <w:r w:rsidRPr="002218F2">
              <w:rPr>
                <w:rFonts w:asciiTheme="minorHAnsi" w:eastAsia="Arial" w:hAnsiTheme="minorHAnsi" w:cs="Arial"/>
                <w:b/>
                <w:sz w:val="22"/>
                <w:szCs w:val="20"/>
              </w:rPr>
              <w:t>Transférer les éléments du design en éléments du jeu vidéo développé</w:t>
            </w:r>
            <w:r w:rsidRPr="002218F2">
              <w:rPr>
                <w:rFonts w:asciiTheme="minorHAnsi" w:eastAsia="Arial" w:hAnsiTheme="minorHAnsi" w:cs="Arial"/>
                <w:sz w:val="22"/>
                <w:szCs w:val="20"/>
              </w:rPr>
              <w:t xml:space="preserve">. </w:t>
            </w:r>
            <w:r w:rsidRPr="002218F2">
              <w:rPr>
                <w:rFonts w:asciiTheme="minorHAnsi" w:eastAsia="Arial" w:hAnsiTheme="minorHAnsi" w:cs="Arial"/>
                <w:b/>
                <w:sz w:val="22"/>
                <w:szCs w:val="20"/>
              </w:rPr>
              <w:t>Se familiariser avec le logiciel d’édition de jeu vidéo</w:t>
            </w:r>
            <w:r w:rsidRPr="002218F2">
              <w:rPr>
                <w:rFonts w:asciiTheme="minorHAnsi" w:eastAsia="Arial" w:hAnsiTheme="minorHAnsi" w:cs="Arial"/>
                <w:sz w:val="22"/>
                <w:szCs w:val="20"/>
              </w:rPr>
              <w:t>.</w:t>
            </w:r>
          </w:p>
          <w:p w14:paraId="7EB74256" w14:textId="77777777" w:rsidR="002218F2" w:rsidRPr="002218F2" w:rsidRDefault="002218F2" w:rsidP="002218F2">
            <w:pPr>
              <w:spacing w:before="60" w:after="144" w:line="360" w:lineRule="auto"/>
              <w:rPr>
                <w:rFonts w:asciiTheme="minorHAnsi" w:hAnsiTheme="minorHAnsi"/>
                <w:sz w:val="28"/>
              </w:rPr>
            </w:pPr>
            <w:r w:rsidRPr="002218F2">
              <w:rPr>
                <w:rFonts w:asciiTheme="minorHAnsi" w:eastAsia="Arial" w:hAnsiTheme="minorHAnsi" w:cs="Arial"/>
                <w:sz w:val="22"/>
                <w:szCs w:val="20"/>
              </w:rPr>
              <w:t>LO 2: Identifi</w:t>
            </w:r>
            <w:r w:rsidRPr="002218F2">
              <w:rPr>
                <w:rFonts w:asciiTheme="minorHAnsi" w:eastAsia="Arial" w:hAnsiTheme="minorHAnsi" w:cs="Arial"/>
                <w:b/>
                <w:sz w:val="22"/>
                <w:szCs w:val="20"/>
              </w:rPr>
              <w:t>er,</w:t>
            </w:r>
            <w:r w:rsidRPr="002218F2">
              <w:rPr>
                <w:rFonts w:asciiTheme="minorHAnsi" w:eastAsia="Arial" w:hAnsiTheme="minorHAnsi" w:cs="Arial"/>
                <w:sz w:val="22"/>
                <w:szCs w:val="20"/>
              </w:rPr>
              <w:t xml:space="preserve"> </w:t>
            </w:r>
            <w:r w:rsidRPr="002218F2">
              <w:rPr>
                <w:rFonts w:asciiTheme="minorHAnsi" w:eastAsia="Arial" w:hAnsiTheme="minorHAnsi" w:cs="Arial"/>
                <w:b/>
                <w:sz w:val="22"/>
                <w:szCs w:val="20"/>
              </w:rPr>
              <w:t>trouver et importer les ressources nécessaires et appropriées au projet</w:t>
            </w:r>
            <w:r w:rsidRPr="002218F2">
              <w:rPr>
                <w:rFonts w:asciiTheme="minorHAnsi" w:eastAsia="Arial" w:hAnsiTheme="minorHAnsi" w:cs="Arial"/>
                <w:sz w:val="22"/>
                <w:szCs w:val="20"/>
              </w:rPr>
              <w:t>.</w:t>
            </w:r>
          </w:p>
          <w:p w14:paraId="5778D3C7" w14:textId="77777777" w:rsidR="002218F2" w:rsidRPr="002218F2" w:rsidRDefault="002218F2" w:rsidP="002218F2">
            <w:pPr>
              <w:spacing w:before="60" w:after="144" w:line="360" w:lineRule="auto"/>
              <w:rPr>
                <w:rFonts w:asciiTheme="minorHAnsi" w:hAnsiTheme="minorHAnsi"/>
                <w:sz w:val="28"/>
              </w:rPr>
            </w:pPr>
            <w:r w:rsidRPr="002218F2">
              <w:rPr>
                <w:rFonts w:asciiTheme="minorHAnsi" w:eastAsia="Arial" w:hAnsiTheme="minorHAnsi" w:cs="Arial"/>
                <w:sz w:val="22"/>
                <w:szCs w:val="20"/>
              </w:rPr>
              <w:t>LO 3</w:t>
            </w:r>
            <w:r w:rsidRPr="002218F2">
              <w:rPr>
                <w:rFonts w:asciiTheme="minorHAnsi" w:eastAsia="Arial" w:hAnsiTheme="minorHAnsi" w:cs="Arial"/>
                <w:b/>
                <w:sz w:val="22"/>
                <w:szCs w:val="20"/>
              </w:rPr>
              <w:t>: Dessiner les principaux éléments : cartes et scénarios</w:t>
            </w:r>
            <w:r w:rsidRPr="002218F2">
              <w:rPr>
                <w:rFonts w:asciiTheme="minorHAnsi" w:eastAsia="Arial" w:hAnsiTheme="minorHAnsi" w:cs="Arial"/>
                <w:sz w:val="22"/>
                <w:szCs w:val="20"/>
              </w:rPr>
              <w:t>.</w:t>
            </w:r>
          </w:p>
          <w:p w14:paraId="516160EB" w14:textId="77777777" w:rsidR="002218F2" w:rsidRPr="002218F2" w:rsidRDefault="002218F2" w:rsidP="002218F2">
            <w:pPr>
              <w:spacing w:before="60" w:after="144" w:line="360" w:lineRule="auto"/>
              <w:rPr>
                <w:rFonts w:asciiTheme="minorHAnsi" w:hAnsiTheme="minorHAnsi"/>
                <w:sz w:val="28"/>
              </w:rPr>
            </w:pPr>
            <w:r w:rsidRPr="002218F2">
              <w:rPr>
                <w:rFonts w:asciiTheme="minorHAnsi" w:eastAsia="Arial" w:hAnsiTheme="minorHAnsi" w:cs="Arial"/>
                <w:sz w:val="22"/>
                <w:szCs w:val="20"/>
              </w:rPr>
              <w:t>LO 4</w:t>
            </w:r>
            <w:r w:rsidRPr="002218F2">
              <w:rPr>
                <w:rFonts w:asciiTheme="minorHAnsi" w:eastAsia="Arial" w:hAnsiTheme="minorHAnsi" w:cs="Arial"/>
                <w:b/>
                <w:sz w:val="22"/>
                <w:szCs w:val="20"/>
              </w:rPr>
              <w:t>: Créer et éditer les éléments du jeu vidéo</w:t>
            </w:r>
            <w:r w:rsidRPr="002218F2">
              <w:rPr>
                <w:rFonts w:asciiTheme="minorHAnsi" w:eastAsia="Arial" w:hAnsiTheme="minorHAnsi" w:cs="Arial"/>
                <w:sz w:val="22"/>
                <w:szCs w:val="20"/>
              </w:rPr>
              <w:t>.</w:t>
            </w:r>
          </w:p>
          <w:p w14:paraId="1FCFF93B" w14:textId="77777777" w:rsidR="00CF72AF" w:rsidRPr="002218F2" w:rsidRDefault="002218F2" w:rsidP="002218F2">
            <w:pPr>
              <w:spacing w:before="60" w:after="144" w:line="360" w:lineRule="auto"/>
              <w:rPr>
                <w:rFonts w:asciiTheme="minorHAnsi" w:hAnsiTheme="minorHAnsi"/>
                <w:sz w:val="28"/>
              </w:rPr>
            </w:pPr>
            <w:r w:rsidRPr="002218F2">
              <w:rPr>
                <w:rFonts w:asciiTheme="minorHAnsi" w:eastAsia="Arial" w:hAnsiTheme="minorHAnsi" w:cs="Arial"/>
                <w:sz w:val="22"/>
                <w:szCs w:val="20"/>
              </w:rPr>
              <w:t>LO 5</w:t>
            </w:r>
            <w:r w:rsidRPr="002218F2">
              <w:rPr>
                <w:rFonts w:asciiTheme="minorHAnsi" w:eastAsia="Arial" w:hAnsiTheme="minorHAnsi" w:cs="Arial"/>
                <w:b/>
                <w:sz w:val="22"/>
                <w:szCs w:val="20"/>
              </w:rPr>
              <w:t>: Programmer les événem</w:t>
            </w:r>
            <w:r w:rsidRPr="002218F2">
              <w:rPr>
                <w:rFonts w:asciiTheme="minorHAnsi" w:eastAsia="Arial" w:hAnsiTheme="minorHAnsi" w:cs="Arial"/>
                <w:sz w:val="22"/>
                <w:szCs w:val="20"/>
              </w:rPr>
              <w:t xml:space="preserve">ents </w:t>
            </w:r>
            <w:r w:rsidRPr="002218F2">
              <w:rPr>
                <w:rFonts w:asciiTheme="minorHAnsi" w:eastAsia="Arial" w:hAnsiTheme="minorHAnsi" w:cs="Arial"/>
                <w:b/>
                <w:sz w:val="22"/>
                <w:szCs w:val="20"/>
              </w:rPr>
              <w:t xml:space="preserve">et les </w:t>
            </w:r>
            <w:r w:rsidRPr="002218F2">
              <w:rPr>
                <w:rFonts w:asciiTheme="minorHAnsi" w:eastAsia="Arial" w:hAnsiTheme="minorHAnsi" w:cs="Arial"/>
                <w:sz w:val="22"/>
                <w:szCs w:val="20"/>
              </w:rPr>
              <w:t>objets.</w:t>
            </w:r>
          </w:p>
          <w:p w14:paraId="08990874" w14:textId="77777777" w:rsidR="002218F2" w:rsidRPr="002218F2" w:rsidRDefault="002218F2" w:rsidP="002218F2">
            <w:pPr>
              <w:spacing w:line="276" w:lineRule="auto"/>
              <w:rPr>
                <w:rFonts w:asciiTheme="minorHAnsi" w:hAnsiTheme="minorHAnsi"/>
                <w:sz w:val="22"/>
              </w:rPr>
            </w:pPr>
            <w:r w:rsidRPr="002218F2">
              <w:rPr>
                <w:rFonts w:asciiTheme="minorHAnsi" w:eastAsia="Helvetica Neue" w:hAnsiTheme="minorHAnsi" w:cs="Helvetica Neue"/>
                <w:sz w:val="22"/>
              </w:rPr>
              <w:t>Le processus d’apprentissage peut comporter ces deux situations :</w:t>
            </w:r>
          </w:p>
          <w:p w14:paraId="71E61092" w14:textId="77777777" w:rsidR="002218F2" w:rsidRPr="002218F2" w:rsidRDefault="002218F2" w:rsidP="002218F2">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ind w:hanging="360"/>
              <w:contextualSpacing/>
              <w:rPr>
                <w:rFonts w:asciiTheme="minorHAnsi" w:eastAsia="Helvetica Neue" w:hAnsiTheme="minorHAnsi" w:cs="Helvetica Neue"/>
                <w:sz w:val="22"/>
              </w:rPr>
            </w:pPr>
            <w:r w:rsidRPr="002218F2">
              <w:rPr>
                <w:rFonts w:asciiTheme="minorHAnsi" w:eastAsia="Helvetica Neue" w:hAnsiTheme="minorHAnsi" w:cs="Helvetica Neue"/>
                <w:sz w:val="22"/>
              </w:rPr>
              <w:t>Un groupe / une classe en présence d’un formateur.</w:t>
            </w:r>
          </w:p>
          <w:p w14:paraId="2216A75A" w14:textId="77777777" w:rsidR="002218F2" w:rsidRPr="002218F2" w:rsidRDefault="002218F2" w:rsidP="002218F2">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ind w:hanging="360"/>
              <w:contextualSpacing/>
              <w:rPr>
                <w:rFonts w:asciiTheme="minorHAnsi" w:eastAsia="Helvetica Neue" w:hAnsiTheme="minorHAnsi" w:cs="Helvetica Neue"/>
                <w:sz w:val="22"/>
              </w:rPr>
            </w:pPr>
            <w:r w:rsidRPr="002218F2">
              <w:rPr>
                <w:rFonts w:asciiTheme="minorHAnsi" w:eastAsia="Helvetica Neue" w:hAnsiTheme="minorHAnsi" w:cs="Helvetica Neue"/>
                <w:sz w:val="22"/>
              </w:rPr>
              <w:t>Des heures d’exercices individuel ou en petit groupe en dehors des heures de cours.</w:t>
            </w:r>
          </w:p>
          <w:p w14:paraId="5A1EFA57" w14:textId="77777777" w:rsidR="002218F2" w:rsidRPr="002218F2" w:rsidRDefault="002218F2" w:rsidP="002218F2">
            <w:pPr>
              <w:spacing w:line="276" w:lineRule="auto"/>
              <w:rPr>
                <w:rFonts w:asciiTheme="minorHAnsi" w:hAnsiTheme="minorHAnsi"/>
                <w:sz w:val="22"/>
              </w:rPr>
            </w:pPr>
          </w:p>
          <w:p w14:paraId="7176C2DB" w14:textId="77777777" w:rsidR="002218F2" w:rsidRPr="002218F2" w:rsidRDefault="002218F2" w:rsidP="002218F2">
            <w:pPr>
              <w:spacing w:line="276" w:lineRule="auto"/>
              <w:rPr>
                <w:rFonts w:asciiTheme="minorHAnsi" w:eastAsia="Helvetica Neue" w:hAnsiTheme="minorHAnsi" w:cs="Helvetica Neue"/>
                <w:sz w:val="22"/>
              </w:rPr>
            </w:pPr>
            <w:r w:rsidRPr="002218F2">
              <w:rPr>
                <w:rFonts w:asciiTheme="minorHAnsi" w:eastAsia="Helvetica Neue" w:hAnsiTheme="minorHAnsi" w:cs="Helvetica Neue"/>
                <w:sz w:val="22"/>
              </w:rPr>
              <w:t>Le développement des activités en classe se doivent d’être axées sur la pratique, puisque l’unité consiste à apprendre à utiliser les outils de développement du jeu vidéo : logiciel d’édition de jeu vidéo, ressources graphiques, programmation d’événements. Dans le même temps,  ces compétences pratiques seront utilisées pour construire sur ce qui a été déjà préparé dans l’unité 2. Cela requiert une bonne compréhension à la fois des contenus du design et du fonctionnement du logiciel.</w:t>
            </w:r>
          </w:p>
          <w:p w14:paraId="741E30EF" w14:textId="77777777" w:rsidR="002218F2" w:rsidRPr="002218F2" w:rsidRDefault="002218F2" w:rsidP="002218F2">
            <w:pPr>
              <w:spacing w:line="276" w:lineRule="auto"/>
              <w:rPr>
                <w:rFonts w:asciiTheme="minorHAnsi" w:hAnsiTheme="minorHAnsi"/>
                <w:sz w:val="22"/>
              </w:rPr>
            </w:pPr>
          </w:p>
          <w:p w14:paraId="454837E3" w14:textId="77777777" w:rsidR="002218F2" w:rsidRPr="002218F2" w:rsidRDefault="002218F2" w:rsidP="002218F2">
            <w:pPr>
              <w:spacing w:line="276" w:lineRule="auto"/>
              <w:rPr>
                <w:rFonts w:asciiTheme="minorHAnsi" w:eastAsia="Helvetica Neue" w:hAnsiTheme="minorHAnsi" w:cs="Helvetica Neue"/>
                <w:sz w:val="22"/>
              </w:rPr>
            </w:pPr>
            <w:r w:rsidRPr="002218F2">
              <w:rPr>
                <w:rFonts w:asciiTheme="minorHAnsi" w:eastAsia="Helvetica Neue" w:hAnsiTheme="minorHAnsi" w:cs="Helvetica Neue"/>
                <w:sz w:val="22"/>
              </w:rPr>
              <w:t>Chaque contexte de formation étant différent, les participants peuvent, selon les cas, travailler en dehors des heures prévues. Cela permettra en outre de se familiariser davantage avec le logiciel utilisé.</w:t>
            </w:r>
          </w:p>
          <w:p w14:paraId="7E94CB10" w14:textId="77777777" w:rsidR="002218F2" w:rsidRPr="002218F2" w:rsidRDefault="002218F2" w:rsidP="002218F2">
            <w:pPr>
              <w:spacing w:line="276" w:lineRule="auto"/>
              <w:rPr>
                <w:rFonts w:asciiTheme="minorHAnsi" w:eastAsia="Helvetica Neue" w:hAnsiTheme="minorHAnsi" w:cs="Helvetica Neue"/>
                <w:sz w:val="22"/>
              </w:rPr>
            </w:pPr>
          </w:p>
          <w:p w14:paraId="2D3F2F95" w14:textId="77777777" w:rsidR="00CF72AF" w:rsidRDefault="002218F2" w:rsidP="0022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Helvetica Neue" w:hAnsiTheme="minorHAnsi" w:cs="Helvetica Neue"/>
                <w:sz w:val="22"/>
              </w:rPr>
            </w:pPr>
            <w:r w:rsidRPr="002218F2">
              <w:rPr>
                <w:rFonts w:asciiTheme="minorHAnsi" w:eastAsia="Helvetica Neue" w:hAnsiTheme="minorHAnsi" w:cs="Helvetica Neue"/>
                <w:sz w:val="22"/>
              </w:rPr>
              <w:t>Recommandation : chaque participant doit d’abord faire les exercices individuellement afin d’appréhender chaque étape et les différentes possibilités du logiciel. Ils pourront ensuite travailler seuls ou en groupe au développement du jeu vidéo, mettant en pratique ce qu’ils auront précédemment appris.</w:t>
            </w:r>
          </w:p>
          <w:p w14:paraId="6C1129E3" w14:textId="77777777" w:rsidR="002218F2" w:rsidRPr="002218F2" w:rsidRDefault="002218F2" w:rsidP="0022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2"/>
              </w:rPr>
            </w:pPr>
          </w:p>
          <w:p w14:paraId="6980E399" w14:textId="77777777" w:rsidR="00CF72AF" w:rsidRDefault="00946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2"/>
                <w:szCs w:val="22"/>
              </w:rPr>
            </w:pPr>
            <w:r>
              <w:rPr>
                <w:rFonts w:ascii="Calibri" w:eastAsia="Calibri" w:hAnsi="Calibri" w:cs="Calibri"/>
                <w:sz w:val="22"/>
                <w:szCs w:val="22"/>
              </w:rPr>
              <w:t xml:space="preserve">Pour chaque phase, il est recommandé de faire travailler les élèves d’abord individuellement  pour les exercices, puis par petits groupes sur leur projet de jeu vidéo, en mettant en œuvre les connaissances </w:t>
            </w:r>
            <w:r w:rsidR="002218F2">
              <w:rPr>
                <w:rFonts w:ascii="Calibri" w:eastAsia="Calibri" w:hAnsi="Calibri" w:cs="Calibri"/>
                <w:sz w:val="22"/>
                <w:szCs w:val="22"/>
              </w:rPr>
              <w:t xml:space="preserve">et compétences </w:t>
            </w:r>
            <w:r>
              <w:rPr>
                <w:rFonts w:ascii="Calibri" w:eastAsia="Calibri" w:hAnsi="Calibri" w:cs="Calibri"/>
                <w:sz w:val="22"/>
                <w:szCs w:val="22"/>
              </w:rPr>
              <w:t>qu'ils ont acquises dans la pratique individuelle.</w:t>
            </w:r>
          </w:p>
          <w:p w14:paraId="10A8416C" w14:textId="77777777" w:rsidR="00CF72AF" w:rsidRDefault="00CF72AF">
            <w:pPr>
              <w:spacing w:line="276" w:lineRule="auto"/>
            </w:pPr>
          </w:p>
        </w:tc>
      </w:tr>
    </w:tbl>
    <w:p w14:paraId="0997D74D" w14:textId="77777777" w:rsidR="00CF72AF" w:rsidRDefault="00CF72AF">
      <w:pPr>
        <w:pStyle w:val="Heading2"/>
      </w:pPr>
      <w:bookmarkStart w:id="0" w:name="_30j0zll" w:colFirst="0" w:colLast="0"/>
      <w:bookmarkEnd w:id="0"/>
    </w:p>
    <w:p w14:paraId="212B5BD3" w14:textId="77777777" w:rsidR="00EC464C" w:rsidRDefault="00EC464C">
      <w:bookmarkStart w:id="1" w:name="_1fob9te" w:colFirst="0" w:colLast="0"/>
      <w:bookmarkEnd w:id="1"/>
      <w:r>
        <w:br w:type="page"/>
      </w:r>
    </w:p>
    <w:p w14:paraId="176E5FA2" w14:textId="77777777" w:rsidR="00CF72AF" w:rsidRPr="00EC464C" w:rsidRDefault="009465B9" w:rsidP="00EC464C">
      <w:pPr>
        <w:rPr>
          <w:rFonts w:ascii="Calibri" w:eastAsia="Calibri" w:hAnsi="Calibri" w:cs="Calibri"/>
          <w:b/>
          <w:sz w:val="28"/>
          <w:szCs w:val="28"/>
        </w:rPr>
      </w:pPr>
      <w:r w:rsidRPr="00BE5E22">
        <w:rPr>
          <w:rFonts w:ascii="Calibri" w:eastAsia="Calibri" w:hAnsi="Calibri" w:cs="Calibri"/>
          <w:b/>
          <w:sz w:val="28"/>
          <w:szCs w:val="28"/>
        </w:rPr>
        <w:lastRenderedPageBreak/>
        <w:t xml:space="preserve">LO1 – </w:t>
      </w:r>
      <w:r w:rsidR="00B71684" w:rsidRPr="00BE5E22">
        <w:rPr>
          <w:rFonts w:ascii="Calibri" w:eastAsia="Calibri" w:hAnsi="Calibri" w:cs="Calibri"/>
          <w:b/>
          <w:sz w:val="28"/>
          <w:szCs w:val="28"/>
        </w:rPr>
        <w:t xml:space="preserve">Transférer les éléments du design en éléments du jeu vidéo développé. Se familiariser avec le logiciel d’édition de jeu vidéo </w:t>
      </w:r>
    </w:p>
    <w:p w14:paraId="00578340" w14:textId="77777777" w:rsidR="00CF72AF" w:rsidRDefault="00CF72AF"/>
    <w:tbl>
      <w:tblPr>
        <w:tblStyle w:val="a0"/>
        <w:tblW w:w="9206" w:type="dxa"/>
        <w:tblInd w:w="0" w:type="dxa"/>
        <w:tblBorders>
          <w:top w:val="single" w:sz="18" w:space="0" w:color="00FF00"/>
          <w:left w:val="single" w:sz="18" w:space="0" w:color="00FF00"/>
          <w:bottom w:val="single" w:sz="18" w:space="0" w:color="00FF00"/>
          <w:right w:val="single" w:sz="18" w:space="0" w:color="00FF00"/>
          <w:insideH w:val="nil"/>
          <w:insideV w:val="nil"/>
        </w:tblBorders>
        <w:tblLayout w:type="fixed"/>
        <w:tblLook w:val="0400" w:firstRow="0" w:lastRow="0" w:firstColumn="0" w:lastColumn="0" w:noHBand="0" w:noVBand="1"/>
      </w:tblPr>
      <w:tblGrid>
        <w:gridCol w:w="9206"/>
      </w:tblGrid>
      <w:tr w:rsidR="00CF72AF" w14:paraId="2D2C3633" w14:textId="77777777">
        <w:tc>
          <w:tcPr>
            <w:tcW w:w="9206" w:type="dxa"/>
          </w:tcPr>
          <w:p w14:paraId="3852E6F9" w14:textId="77777777" w:rsidR="00CF72AF" w:rsidRPr="00B71684" w:rsidRDefault="009465B9">
            <w:pPr>
              <w:spacing w:line="276" w:lineRule="auto"/>
              <w:rPr>
                <w:rFonts w:ascii="Calibri" w:eastAsia="Calibri" w:hAnsi="Calibri" w:cs="Calibri"/>
                <w:b/>
                <w:sz w:val="22"/>
                <w:szCs w:val="22"/>
              </w:rPr>
            </w:pPr>
            <w:r w:rsidRPr="00B71684">
              <w:rPr>
                <w:rFonts w:ascii="Calibri" w:eastAsia="Calibri" w:hAnsi="Calibri" w:cs="Calibri"/>
                <w:b/>
                <w:sz w:val="22"/>
                <w:szCs w:val="22"/>
              </w:rPr>
              <w:t>Objectif</w:t>
            </w:r>
          </w:p>
          <w:p w14:paraId="5F73A530" w14:textId="77777777" w:rsidR="00CF72AF" w:rsidRDefault="00B71684" w:rsidP="00B71684">
            <w:pPr>
              <w:rPr>
                <w:rFonts w:ascii="Calibri" w:eastAsia="Calibri" w:hAnsi="Calibri" w:cs="Calibri"/>
                <w:sz w:val="22"/>
                <w:szCs w:val="22"/>
              </w:rPr>
            </w:pPr>
            <w:r w:rsidRPr="00B71684">
              <w:rPr>
                <w:rFonts w:ascii="Calibri" w:eastAsia="Calibri" w:hAnsi="Calibri" w:cs="Calibri"/>
                <w:sz w:val="22"/>
                <w:szCs w:val="22"/>
              </w:rPr>
              <w:t>Connaître les outils, options et possibilités du logiciel d’édition RPG Maker, à un niveau suffisant pour commencer à imaginer le futur jeu, en tenant compte des indications de l’unité 2</w:t>
            </w:r>
            <w:r>
              <w:rPr>
                <w:rFonts w:ascii="Calibri" w:eastAsia="Calibri" w:hAnsi="Calibri" w:cs="Calibri"/>
                <w:sz w:val="22"/>
                <w:szCs w:val="22"/>
              </w:rPr>
              <w:t>.</w:t>
            </w:r>
          </w:p>
          <w:p w14:paraId="72951CA5" w14:textId="77777777" w:rsidR="00B71684" w:rsidRPr="00B71684" w:rsidRDefault="00B71684" w:rsidP="00B71684">
            <w:pPr>
              <w:rPr>
                <w:rFonts w:ascii="Calibri" w:eastAsia="Calibri" w:hAnsi="Calibri" w:cs="Calibri"/>
                <w:sz w:val="22"/>
                <w:szCs w:val="22"/>
              </w:rPr>
            </w:pPr>
          </w:p>
          <w:p w14:paraId="5D78C998" w14:textId="77777777" w:rsidR="00CF72AF" w:rsidRPr="00B71684" w:rsidRDefault="009465B9">
            <w:pPr>
              <w:spacing w:line="276" w:lineRule="auto"/>
              <w:ind w:right="515"/>
              <w:rPr>
                <w:rFonts w:ascii="Calibri" w:eastAsia="Calibri" w:hAnsi="Calibri" w:cs="Calibri"/>
                <w:b/>
                <w:sz w:val="22"/>
                <w:szCs w:val="22"/>
              </w:rPr>
            </w:pPr>
            <w:r w:rsidRPr="00B71684">
              <w:rPr>
                <w:rFonts w:ascii="Calibri" w:eastAsia="Calibri" w:hAnsi="Calibri" w:cs="Calibri"/>
                <w:b/>
                <w:sz w:val="22"/>
                <w:szCs w:val="22"/>
              </w:rPr>
              <w:t>Dynamique de groupe</w:t>
            </w:r>
          </w:p>
          <w:p w14:paraId="7DDABC88" w14:textId="77777777" w:rsidR="00CF72AF" w:rsidRPr="00B71684" w:rsidRDefault="00B71684">
            <w:pPr>
              <w:spacing w:line="276" w:lineRule="auto"/>
              <w:rPr>
                <w:rFonts w:ascii="Calibri" w:eastAsia="Calibri" w:hAnsi="Calibri" w:cs="Calibri"/>
                <w:sz w:val="22"/>
                <w:szCs w:val="22"/>
              </w:rPr>
            </w:pPr>
            <w:r w:rsidRPr="00B71684">
              <w:rPr>
                <w:rFonts w:ascii="Calibri" w:eastAsia="Calibri" w:hAnsi="Calibri" w:cs="Calibri"/>
                <w:sz w:val="22"/>
                <w:szCs w:val="22"/>
              </w:rPr>
              <w:t>Le formateur montre aux participants les différents outils et fonctions du logiciel, et quelles en sont les possibilités. Ils verront des exemples sous forme d’images, vidéos, petits jeux existants, projection de l’écran du formateur, ou tout ce que les formateurs considèreront comme le plus adapté</w:t>
            </w:r>
            <w:r w:rsidR="009465B9" w:rsidRPr="00B71684">
              <w:rPr>
                <w:rFonts w:ascii="Calibri" w:eastAsia="Calibri" w:hAnsi="Calibri" w:cs="Calibri"/>
                <w:sz w:val="22"/>
                <w:szCs w:val="22"/>
              </w:rPr>
              <w:t>.</w:t>
            </w:r>
          </w:p>
          <w:p w14:paraId="4B7FB853" w14:textId="77777777" w:rsidR="00CF72AF" w:rsidRDefault="00CF72AF">
            <w:pPr>
              <w:spacing w:line="276" w:lineRule="auto"/>
              <w:rPr>
                <w:rFonts w:ascii="Calibri" w:eastAsia="Calibri" w:hAnsi="Calibri" w:cs="Calibri"/>
                <w:sz w:val="22"/>
                <w:szCs w:val="22"/>
              </w:rPr>
            </w:pPr>
          </w:p>
          <w:p w14:paraId="7DCF18FF" w14:textId="77777777" w:rsidR="00CF72AF" w:rsidRDefault="00B71684">
            <w:pPr>
              <w:spacing w:line="276" w:lineRule="auto"/>
              <w:rPr>
                <w:rFonts w:ascii="Calibri" w:eastAsia="Calibri" w:hAnsi="Calibri" w:cs="Calibri"/>
                <w:sz w:val="22"/>
                <w:szCs w:val="22"/>
              </w:rPr>
            </w:pPr>
            <w:r w:rsidRPr="00B71684">
              <w:rPr>
                <w:rFonts w:ascii="Calibri" w:eastAsia="Calibri" w:hAnsi="Calibri" w:cs="Calibri"/>
                <w:sz w:val="22"/>
                <w:szCs w:val="22"/>
              </w:rPr>
              <w:t>Ensuite, individuellement et/ou en petits groupes, les participants pourront expliquer oralement ou par écrit quels outils ils utiliseront pour réaliser les différents éléments imaginés dans la phase de design</w:t>
            </w:r>
            <w:r w:rsidR="009465B9" w:rsidRPr="00B71684">
              <w:rPr>
                <w:rFonts w:ascii="Calibri" w:eastAsia="Calibri" w:hAnsi="Calibri" w:cs="Calibri"/>
                <w:sz w:val="22"/>
                <w:szCs w:val="22"/>
              </w:rPr>
              <w:t>.</w:t>
            </w:r>
          </w:p>
          <w:p w14:paraId="0CFEEE78" w14:textId="77777777" w:rsidR="00B71684" w:rsidRPr="00B71684" w:rsidRDefault="00B71684" w:rsidP="00B71684">
            <w:pPr>
              <w:spacing w:line="276" w:lineRule="auto"/>
              <w:rPr>
                <w:rFonts w:ascii="Calibri" w:eastAsia="Calibri" w:hAnsi="Calibri" w:cs="Calibri"/>
                <w:sz w:val="20"/>
                <w:szCs w:val="22"/>
              </w:rPr>
            </w:pPr>
          </w:p>
          <w:p w14:paraId="2B0F2093" w14:textId="77777777" w:rsidR="00B71684" w:rsidRPr="00B71684" w:rsidRDefault="00B71684" w:rsidP="00B71684">
            <w:pPr>
              <w:spacing w:line="276" w:lineRule="auto"/>
              <w:rPr>
                <w:rFonts w:ascii="Calibri" w:eastAsia="Calibri" w:hAnsi="Calibri" w:cs="Calibri"/>
                <w:sz w:val="20"/>
                <w:szCs w:val="22"/>
              </w:rPr>
            </w:pPr>
            <w:r w:rsidRPr="00B71684">
              <w:rPr>
                <w:rFonts w:asciiTheme="minorHAnsi" w:eastAsia="Helvetica Neue" w:hAnsiTheme="minorHAnsi" w:cs="Helvetica Neue"/>
                <w:sz w:val="22"/>
              </w:rPr>
              <w:t>Si besoin, les participants peuvent également rechercher des tutoriels sur Internet ou des exemples de jeux existants créés avec le logiciel RPG Maker.</w:t>
            </w:r>
          </w:p>
          <w:p w14:paraId="7E617CF8" w14:textId="77777777" w:rsidR="00CF72AF" w:rsidRPr="00B71684" w:rsidRDefault="00CF72AF" w:rsidP="00B71684">
            <w:pPr>
              <w:spacing w:line="276" w:lineRule="auto"/>
              <w:rPr>
                <w:rFonts w:ascii="Calibri" w:eastAsia="Calibri" w:hAnsi="Calibri" w:cs="Calibri"/>
                <w:sz w:val="20"/>
                <w:szCs w:val="22"/>
              </w:rPr>
            </w:pPr>
          </w:p>
          <w:p w14:paraId="7D042090" w14:textId="77777777" w:rsidR="00CF72AF" w:rsidRDefault="009465B9">
            <w:pPr>
              <w:rPr>
                <w:rFonts w:ascii="Calibri" w:eastAsia="Calibri" w:hAnsi="Calibri" w:cs="Calibri"/>
                <w:sz w:val="22"/>
                <w:szCs w:val="22"/>
              </w:rPr>
            </w:pPr>
            <w:r w:rsidRPr="00B71684">
              <w:rPr>
                <w:rFonts w:ascii="Calibri" w:eastAsia="Calibri" w:hAnsi="Calibri" w:cs="Calibri"/>
                <w:b/>
                <w:sz w:val="22"/>
                <w:szCs w:val="22"/>
              </w:rPr>
              <w:t>Temps imparti :</w:t>
            </w:r>
            <w:r w:rsidR="00B71684">
              <w:rPr>
                <w:rFonts w:ascii="Calibri" w:eastAsia="Calibri" w:hAnsi="Calibri" w:cs="Calibri"/>
                <w:sz w:val="22"/>
                <w:szCs w:val="22"/>
              </w:rPr>
              <w:t xml:space="preserve"> 6</w:t>
            </w:r>
            <w:r>
              <w:rPr>
                <w:rFonts w:ascii="Calibri" w:eastAsia="Calibri" w:hAnsi="Calibri" w:cs="Calibri"/>
                <w:sz w:val="22"/>
                <w:szCs w:val="22"/>
              </w:rPr>
              <w:t>0 min.</w:t>
            </w:r>
          </w:p>
          <w:p w14:paraId="226238DD" w14:textId="77777777" w:rsidR="00B71684" w:rsidRPr="00B71684" w:rsidRDefault="00B71684">
            <w:pPr>
              <w:rPr>
                <w:rFonts w:ascii="Calibri" w:eastAsia="Calibri" w:hAnsi="Calibri" w:cs="Calibri"/>
                <w:sz w:val="22"/>
                <w:szCs w:val="22"/>
              </w:rPr>
            </w:pPr>
          </w:p>
        </w:tc>
      </w:tr>
    </w:tbl>
    <w:p w14:paraId="14281A0C" w14:textId="77777777" w:rsidR="00F53A1B" w:rsidRPr="00F53A1B" w:rsidRDefault="009465B9" w:rsidP="00F53A1B">
      <w:pPr>
        <w:pStyle w:val="Heading2"/>
        <w:rPr>
          <w:color w:val="000000"/>
          <w:sz w:val="28"/>
          <w:szCs w:val="28"/>
        </w:rPr>
      </w:pPr>
      <w:r>
        <w:rPr>
          <w:color w:val="000000"/>
          <w:sz w:val="28"/>
          <w:szCs w:val="28"/>
        </w:rPr>
        <w:t xml:space="preserve">LO2 – </w:t>
      </w:r>
      <w:r w:rsidR="00F53A1B" w:rsidRPr="00F53A1B">
        <w:rPr>
          <w:color w:val="000000"/>
          <w:sz w:val="28"/>
          <w:szCs w:val="28"/>
        </w:rPr>
        <w:t>Identifier, trouver et importer les ressources nécessaires et appropriées au projet</w:t>
      </w:r>
    </w:p>
    <w:p w14:paraId="617BF7D4" w14:textId="77777777" w:rsidR="00CF72AF" w:rsidRDefault="00CF72AF"/>
    <w:tbl>
      <w:tblPr>
        <w:tblStyle w:val="a1"/>
        <w:tblW w:w="9206" w:type="dxa"/>
        <w:tblInd w:w="0" w:type="dxa"/>
        <w:tblBorders>
          <w:top w:val="single" w:sz="18" w:space="0" w:color="00FF00"/>
          <w:left w:val="single" w:sz="18" w:space="0" w:color="00FF00"/>
          <w:bottom w:val="single" w:sz="18" w:space="0" w:color="00FF00"/>
          <w:right w:val="single" w:sz="18" w:space="0" w:color="00FF00"/>
          <w:insideH w:val="nil"/>
          <w:insideV w:val="nil"/>
        </w:tblBorders>
        <w:tblLayout w:type="fixed"/>
        <w:tblLook w:val="0400" w:firstRow="0" w:lastRow="0" w:firstColumn="0" w:lastColumn="0" w:noHBand="0" w:noVBand="1"/>
      </w:tblPr>
      <w:tblGrid>
        <w:gridCol w:w="9206"/>
      </w:tblGrid>
      <w:tr w:rsidR="00CF72AF" w14:paraId="187D9C35" w14:textId="77777777" w:rsidTr="00F53A1B">
        <w:trPr>
          <w:trHeight w:val="5493"/>
        </w:trPr>
        <w:tc>
          <w:tcPr>
            <w:tcW w:w="9206" w:type="dxa"/>
          </w:tcPr>
          <w:p w14:paraId="6BDF6611" w14:textId="77777777" w:rsidR="00CF72AF" w:rsidRDefault="009465B9">
            <w:pPr>
              <w:spacing w:line="276" w:lineRule="auto"/>
              <w:rPr>
                <w:rFonts w:ascii="Calibri" w:eastAsia="Calibri" w:hAnsi="Calibri" w:cs="Calibri"/>
                <w:b/>
                <w:sz w:val="22"/>
                <w:szCs w:val="22"/>
              </w:rPr>
            </w:pPr>
            <w:r>
              <w:rPr>
                <w:rFonts w:ascii="Calibri" w:eastAsia="Calibri" w:hAnsi="Calibri" w:cs="Calibri"/>
                <w:b/>
                <w:sz w:val="22"/>
                <w:szCs w:val="22"/>
              </w:rPr>
              <w:t>Objectif</w:t>
            </w:r>
          </w:p>
          <w:p w14:paraId="745B8326" w14:textId="77777777" w:rsidR="00F53A1B" w:rsidRPr="00F53A1B" w:rsidRDefault="00F53A1B" w:rsidP="00F53A1B">
            <w:pPr>
              <w:spacing w:line="259" w:lineRule="auto"/>
              <w:contextualSpacing/>
              <w:rPr>
                <w:rFonts w:ascii="Calibri" w:eastAsia="Calibri" w:hAnsi="Calibri" w:cs="Calibri"/>
                <w:sz w:val="22"/>
                <w:szCs w:val="22"/>
              </w:rPr>
            </w:pPr>
            <w:r w:rsidRPr="00F53A1B">
              <w:rPr>
                <w:rFonts w:ascii="Calibri" w:eastAsia="Calibri" w:hAnsi="Calibri" w:cs="Calibri"/>
                <w:sz w:val="22"/>
                <w:szCs w:val="22"/>
              </w:rPr>
              <w:t>Déterminer quelles ressources graphiques et sonores sont nécessaires pour créer le jeu vidéo souhaité, selon les spécifications techniques du logiciel</w:t>
            </w:r>
            <w:r>
              <w:rPr>
                <w:rFonts w:ascii="Calibri" w:eastAsia="Calibri" w:hAnsi="Calibri" w:cs="Calibri"/>
                <w:sz w:val="22"/>
                <w:szCs w:val="22"/>
              </w:rPr>
              <w:t xml:space="preserve"> </w:t>
            </w:r>
          </w:p>
          <w:p w14:paraId="75C33513" w14:textId="77777777" w:rsidR="00F53A1B" w:rsidRDefault="00F53A1B">
            <w:pPr>
              <w:spacing w:line="276" w:lineRule="auto"/>
              <w:rPr>
                <w:rFonts w:ascii="Calibri" w:eastAsia="Calibri" w:hAnsi="Calibri" w:cs="Calibri"/>
                <w:sz w:val="22"/>
                <w:szCs w:val="22"/>
              </w:rPr>
            </w:pPr>
          </w:p>
          <w:p w14:paraId="5CD805DF" w14:textId="77777777" w:rsidR="00CF72AF" w:rsidRDefault="009465B9">
            <w:pPr>
              <w:spacing w:line="276" w:lineRule="auto"/>
              <w:rPr>
                <w:rFonts w:ascii="Calibri" w:eastAsia="Calibri" w:hAnsi="Calibri" w:cs="Calibri"/>
                <w:b/>
                <w:sz w:val="22"/>
                <w:szCs w:val="22"/>
              </w:rPr>
            </w:pPr>
            <w:r>
              <w:rPr>
                <w:rFonts w:ascii="Calibri" w:eastAsia="Calibri" w:hAnsi="Calibri" w:cs="Calibri"/>
                <w:b/>
                <w:sz w:val="22"/>
                <w:szCs w:val="22"/>
              </w:rPr>
              <w:t>Dynamique de groupe</w:t>
            </w:r>
          </w:p>
          <w:p w14:paraId="66663279" w14:textId="77777777" w:rsidR="00F53A1B" w:rsidRPr="00F53A1B" w:rsidRDefault="00F53A1B" w:rsidP="00F53A1B">
            <w:pPr>
              <w:rPr>
                <w:rFonts w:asciiTheme="minorHAnsi" w:hAnsiTheme="minorHAnsi"/>
                <w:sz w:val="22"/>
              </w:rPr>
            </w:pPr>
            <w:r w:rsidRPr="00F53A1B">
              <w:rPr>
                <w:rFonts w:asciiTheme="minorHAnsi" w:hAnsiTheme="minorHAnsi"/>
                <w:sz w:val="22"/>
              </w:rPr>
              <w:t>Le formateur explique aux participants quelles sortes de fichiers sont utilisés par le logiciel d’édition (taille, format, spécifications techniques consultables dans la section « Asset standards » du menu d’aide). Ils découvriront comment importer ces fichiers dans leur projet.</w:t>
            </w:r>
          </w:p>
          <w:p w14:paraId="79AB2C76" w14:textId="77777777" w:rsidR="00F53A1B" w:rsidRPr="00F53A1B" w:rsidRDefault="00F53A1B" w:rsidP="00F53A1B">
            <w:pPr>
              <w:rPr>
                <w:rFonts w:asciiTheme="minorHAnsi" w:hAnsiTheme="minorHAnsi"/>
                <w:sz w:val="22"/>
              </w:rPr>
            </w:pPr>
          </w:p>
          <w:p w14:paraId="36D5A946" w14:textId="77777777" w:rsidR="00F53A1B" w:rsidRPr="00F53A1B" w:rsidRDefault="00F53A1B" w:rsidP="00F53A1B">
            <w:pPr>
              <w:rPr>
                <w:rFonts w:asciiTheme="minorHAnsi" w:hAnsiTheme="minorHAnsi"/>
                <w:sz w:val="22"/>
              </w:rPr>
            </w:pPr>
            <w:r w:rsidRPr="00F53A1B">
              <w:rPr>
                <w:rFonts w:asciiTheme="minorHAnsi" w:hAnsiTheme="minorHAnsi"/>
                <w:sz w:val="22"/>
              </w:rPr>
              <w:t>Les participants recherchent des ressources sur Internet et vérifient leur validité, les importent et les testent dans le logiciel. Ils peuvent aussi modifier ou créer des fichiers à l’aide de logiciels de traitement des images.</w:t>
            </w:r>
          </w:p>
          <w:p w14:paraId="3DCBA664" w14:textId="77777777" w:rsidR="00F53A1B" w:rsidRPr="00F53A1B" w:rsidRDefault="00F53A1B" w:rsidP="00F53A1B">
            <w:pPr>
              <w:rPr>
                <w:rFonts w:asciiTheme="minorHAnsi" w:hAnsiTheme="minorHAnsi"/>
                <w:sz w:val="22"/>
              </w:rPr>
            </w:pPr>
          </w:p>
          <w:p w14:paraId="48BB1A80" w14:textId="77777777" w:rsidR="00CF72AF" w:rsidRPr="00F53A1B" w:rsidRDefault="00F53A1B" w:rsidP="00F53A1B">
            <w:pPr>
              <w:rPr>
                <w:rFonts w:asciiTheme="minorHAnsi" w:hAnsiTheme="minorHAnsi"/>
                <w:sz w:val="22"/>
              </w:rPr>
            </w:pPr>
            <w:r w:rsidRPr="00F53A1B">
              <w:rPr>
                <w:rFonts w:asciiTheme="minorHAnsi" w:hAnsiTheme="minorHAnsi"/>
                <w:sz w:val="22"/>
              </w:rPr>
              <w:t xml:space="preserve">Pour cette étape de l’unité, le formateur peut consulter les sites web dédiés comme </w:t>
            </w:r>
            <w:hyperlink r:id="rId13">
              <w:r w:rsidRPr="00F53A1B">
                <w:rPr>
                  <w:rStyle w:val="Hyperlink"/>
                  <w:rFonts w:asciiTheme="minorHAnsi" w:hAnsiTheme="minorHAnsi"/>
                  <w:sz w:val="22"/>
                </w:rPr>
                <w:t>www.piskelapp.com</w:t>
              </w:r>
            </w:hyperlink>
            <w:r w:rsidRPr="00F53A1B">
              <w:rPr>
                <w:rFonts w:asciiTheme="minorHAnsi" w:hAnsiTheme="minorHAnsi"/>
                <w:sz w:val="22"/>
              </w:rPr>
              <w:t xml:space="preserve">, </w:t>
            </w:r>
            <w:hyperlink r:id="rId14">
              <w:r w:rsidRPr="00F53A1B">
                <w:rPr>
                  <w:rStyle w:val="Hyperlink"/>
                  <w:rFonts w:asciiTheme="minorHAnsi" w:hAnsiTheme="minorHAnsi"/>
                  <w:sz w:val="22"/>
                </w:rPr>
                <w:t>opengameart.org</w:t>
              </w:r>
            </w:hyperlink>
            <w:r w:rsidR="009465B9" w:rsidRPr="00F53A1B">
              <w:rPr>
                <w:rFonts w:asciiTheme="minorHAnsi" w:eastAsia="Calibri" w:hAnsiTheme="minorHAnsi" w:cs="Calibri"/>
                <w:sz w:val="20"/>
                <w:szCs w:val="22"/>
              </w:rPr>
              <w:t xml:space="preserve">. </w:t>
            </w:r>
          </w:p>
          <w:p w14:paraId="4CF487FA" w14:textId="77777777" w:rsidR="00CF72AF" w:rsidRDefault="00CF72AF">
            <w:pPr>
              <w:spacing w:line="276" w:lineRule="auto"/>
              <w:rPr>
                <w:rFonts w:ascii="Calibri" w:eastAsia="Calibri" w:hAnsi="Calibri" w:cs="Calibri"/>
                <w:sz w:val="22"/>
                <w:szCs w:val="22"/>
              </w:rPr>
            </w:pPr>
          </w:p>
          <w:p w14:paraId="5C1155BD" w14:textId="77777777" w:rsidR="00CF72AF" w:rsidRDefault="009465B9">
            <w:pPr>
              <w:spacing w:line="276" w:lineRule="auto"/>
              <w:rPr>
                <w:rFonts w:ascii="Calibri" w:eastAsia="Calibri" w:hAnsi="Calibri" w:cs="Calibri"/>
                <w:sz w:val="22"/>
                <w:szCs w:val="22"/>
              </w:rPr>
            </w:pPr>
            <w:r>
              <w:rPr>
                <w:rFonts w:ascii="Calibri" w:eastAsia="Calibri" w:hAnsi="Calibri" w:cs="Calibri"/>
                <w:b/>
                <w:sz w:val="22"/>
                <w:szCs w:val="22"/>
              </w:rPr>
              <w:t>Temps imparti</w:t>
            </w:r>
            <w:r w:rsidR="007F5BEF">
              <w:rPr>
                <w:rFonts w:ascii="Calibri" w:eastAsia="Calibri" w:hAnsi="Calibri" w:cs="Calibri"/>
                <w:sz w:val="22"/>
                <w:szCs w:val="22"/>
              </w:rPr>
              <w:t xml:space="preserve"> : 12</w:t>
            </w:r>
            <w:r>
              <w:rPr>
                <w:rFonts w:ascii="Calibri" w:eastAsia="Calibri" w:hAnsi="Calibri" w:cs="Calibri"/>
                <w:sz w:val="22"/>
                <w:szCs w:val="22"/>
              </w:rPr>
              <w:t>0 min.</w:t>
            </w:r>
          </w:p>
          <w:p w14:paraId="20131E49" w14:textId="77777777" w:rsidR="00F53A1B" w:rsidRDefault="00F53A1B">
            <w:pPr>
              <w:spacing w:line="276" w:lineRule="auto"/>
            </w:pPr>
            <w:r w:rsidRPr="00F53A1B">
              <w:rPr>
                <w:rFonts w:asciiTheme="minorHAnsi" w:hAnsiTheme="minorHAnsi"/>
                <w:sz w:val="22"/>
              </w:rPr>
              <w:t>Si le temps imparti n’est pas suffisant, les participants peuvent, en accord avec le formateur, continuer les recherches sur Internet ou la création d’éléments graphique à domicile</w:t>
            </w:r>
            <w:r>
              <w:rPr>
                <w:rFonts w:asciiTheme="minorHAnsi" w:hAnsiTheme="minorHAnsi"/>
                <w:sz w:val="22"/>
              </w:rPr>
              <w:t>.</w:t>
            </w:r>
          </w:p>
        </w:tc>
      </w:tr>
    </w:tbl>
    <w:p w14:paraId="25DE4DE2" w14:textId="77777777" w:rsidR="00CF72AF" w:rsidRDefault="009465B9">
      <w:pPr>
        <w:pStyle w:val="Heading2"/>
        <w:rPr>
          <w:color w:val="000000"/>
          <w:sz w:val="28"/>
          <w:szCs w:val="28"/>
        </w:rPr>
      </w:pPr>
      <w:r>
        <w:rPr>
          <w:color w:val="000000"/>
          <w:sz w:val="28"/>
          <w:szCs w:val="28"/>
        </w:rPr>
        <w:lastRenderedPageBreak/>
        <w:t xml:space="preserve">LO3 – </w:t>
      </w:r>
      <w:r w:rsidR="00F53A1B" w:rsidRPr="00F53A1B">
        <w:rPr>
          <w:color w:val="000000"/>
          <w:sz w:val="28"/>
          <w:szCs w:val="28"/>
        </w:rPr>
        <w:t>Dessiner les principaux éléments : cartes et scénarios</w:t>
      </w:r>
    </w:p>
    <w:p w14:paraId="5C5EAC85" w14:textId="77777777" w:rsidR="00CF72AF" w:rsidRDefault="00CF72AF"/>
    <w:tbl>
      <w:tblPr>
        <w:tblStyle w:val="a2"/>
        <w:tblW w:w="9206" w:type="dxa"/>
        <w:tblInd w:w="0" w:type="dxa"/>
        <w:tblBorders>
          <w:top w:val="single" w:sz="18" w:space="0" w:color="00FF00"/>
          <w:left w:val="single" w:sz="18" w:space="0" w:color="00FF00"/>
          <w:bottom w:val="single" w:sz="18" w:space="0" w:color="00FF00"/>
          <w:right w:val="single" w:sz="18" w:space="0" w:color="00FF00"/>
          <w:insideH w:val="nil"/>
          <w:insideV w:val="nil"/>
        </w:tblBorders>
        <w:tblLayout w:type="fixed"/>
        <w:tblLook w:val="0400" w:firstRow="0" w:lastRow="0" w:firstColumn="0" w:lastColumn="0" w:noHBand="0" w:noVBand="1"/>
      </w:tblPr>
      <w:tblGrid>
        <w:gridCol w:w="9206"/>
      </w:tblGrid>
      <w:tr w:rsidR="00CF72AF" w14:paraId="35DCB24E" w14:textId="77777777">
        <w:tc>
          <w:tcPr>
            <w:tcW w:w="9206" w:type="dxa"/>
          </w:tcPr>
          <w:p w14:paraId="370D46DB" w14:textId="77777777" w:rsidR="00CF72AF" w:rsidRDefault="009465B9">
            <w:pPr>
              <w:spacing w:line="276" w:lineRule="auto"/>
              <w:rPr>
                <w:rFonts w:ascii="Calibri" w:eastAsia="Calibri" w:hAnsi="Calibri" w:cs="Calibri"/>
                <w:b/>
                <w:sz w:val="22"/>
                <w:szCs w:val="22"/>
              </w:rPr>
            </w:pPr>
            <w:r>
              <w:rPr>
                <w:rFonts w:ascii="Calibri" w:eastAsia="Calibri" w:hAnsi="Calibri" w:cs="Calibri"/>
                <w:b/>
                <w:sz w:val="22"/>
                <w:szCs w:val="22"/>
              </w:rPr>
              <w:t>Objectif</w:t>
            </w:r>
          </w:p>
          <w:p w14:paraId="1363FF8D" w14:textId="77777777" w:rsidR="00F53A1B" w:rsidRDefault="00F53A1B">
            <w:pPr>
              <w:spacing w:line="276" w:lineRule="auto"/>
              <w:rPr>
                <w:rFonts w:ascii="Calibri" w:eastAsia="Calibri" w:hAnsi="Calibri" w:cs="Calibri"/>
                <w:sz w:val="22"/>
                <w:szCs w:val="22"/>
              </w:rPr>
            </w:pPr>
            <w:r w:rsidRPr="00F53A1B">
              <w:rPr>
                <w:rFonts w:ascii="Calibri" w:eastAsia="Calibri" w:hAnsi="Calibri" w:cs="Calibri"/>
                <w:sz w:val="22"/>
                <w:szCs w:val="22"/>
              </w:rPr>
              <w:t>Être capable de créer des scénarios (cartes) utilisant les différents éléments du logiciel d’édition : extérieurs, intérieurs, donjons, etc.</w:t>
            </w:r>
          </w:p>
          <w:p w14:paraId="7E4F7C57" w14:textId="77777777" w:rsidR="00F53A1B" w:rsidRDefault="00F53A1B">
            <w:pPr>
              <w:spacing w:line="276" w:lineRule="auto"/>
              <w:rPr>
                <w:rFonts w:ascii="Calibri" w:eastAsia="Calibri" w:hAnsi="Calibri" w:cs="Calibri"/>
                <w:sz w:val="22"/>
                <w:szCs w:val="22"/>
              </w:rPr>
            </w:pPr>
          </w:p>
          <w:p w14:paraId="4A6217AE" w14:textId="77777777" w:rsidR="00CF72AF" w:rsidRDefault="009465B9">
            <w:pPr>
              <w:spacing w:line="276" w:lineRule="auto"/>
              <w:rPr>
                <w:rFonts w:ascii="Calibri" w:eastAsia="Calibri" w:hAnsi="Calibri" w:cs="Calibri"/>
                <w:b/>
                <w:sz w:val="22"/>
                <w:szCs w:val="22"/>
              </w:rPr>
            </w:pPr>
            <w:r>
              <w:rPr>
                <w:rFonts w:ascii="Calibri" w:eastAsia="Calibri" w:hAnsi="Calibri" w:cs="Calibri"/>
                <w:b/>
                <w:sz w:val="22"/>
                <w:szCs w:val="22"/>
              </w:rPr>
              <w:t>Dynamique de groupe</w:t>
            </w:r>
          </w:p>
          <w:p w14:paraId="303354A4" w14:textId="77777777" w:rsidR="00CF72AF" w:rsidRDefault="00F53A1B" w:rsidP="00F53A1B">
            <w:pPr>
              <w:rPr>
                <w:rFonts w:ascii="Calibri" w:eastAsia="Calibri" w:hAnsi="Calibri" w:cs="Calibri"/>
                <w:sz w:val="22"/>
                <w:szCs w:val="22"/>
              </w:rPr>
            </w:pPr>
            <w:r w:rsidRPr="00F53A1B">
              <w:rPr>
                <w:rFonts w:ascii="Calibri" w:eastAsia="Calibri" w:hAnsi="Calibri" w:cs="Calibri"/>
                <w:sz w:val="22"/>
                <w:szCs w:val="22"/>
              </w:rPr>
              <w:t>Le formateur indique comment ouvrir, dessiner et modifier une carte pendant que les participants suivent les instructions individuellement. Ils découvrent comment « dessiner » une carte qui soit cohérente au niveau du graphisme et du scénario.</w:t>
            </w:r>
            <w:r>
              <w:rPr>
                <w:rFonts w:ascii="Calibri" w:eastAsia="Calibri" w:hAnsi="Calibri" w:cs="Calibri"/>
                <w:sz w:val="22"/>
                <w:szCs w:val="22"/>
              </w:rPr>
              <w:t xml:space="preserve"> </w:t>
            </w:r>
            <w:r w:rsidRPr="00F53A1B">
              <w:rPr>
                <w:rFonts w:ascii="Calibri" w:eastAsia="Calibri" w:hAnsi="Calibri" w:cs="Calibri"/>
                <w:sz w:val="22"/>
                <w:szCs w:val="22"/>
              </w:rPr>
              <w:t>Après avoir créé quelques cartes en test, les participants commencent à éditer, seul ou en petit groupe, les cartes de leur futur jeu.</w:t>
            </w:r>
          </w:p>
          <w:p w14:paraId="3C42D6AB" w14:textId="77777777" w:rsidR="00CF72AF" w:rsidRDefault="00CF72AF">
            <w:pPr>
              <w:jc w:val="both"/>
              <w:rPr>
                <w:rFonts w:ascii="Calibri" w:eastAsia="Calibri" w:hAnsi="Calibri" w:cs="Calibri"/>
                <w:sz w:val="22"/>
                <w:szCs w:val="22"/>
              </w:rPr>
            </w:pPr>
          </w:p>
          <w:p w14:paraId="6B3235B6" w14:textId="77777777" w:rsidR="00CF72AF" w:rsidRDefault="009465B9">
            <w:pPr>
              <w:rPr>
                <w:rFonts w:ascii="Calibri" w:eastAsia="Calibri" w:hAnsi="Calibri" w:cs="Calibri"/>
                <w:sz w:val="22"/>
                <w:szCs w:val="22"/>
              </w:rPr>
            </w:pPr>
            <w:r>
              <w:rPr>
                <w:rFonts w:ascii="Calibri" w:eastAsia="Calibri" w:hAnsi="Calibri" w:cs="Calibri"/>
                <w:b/>
                <w:sz w:val="22"/>
                <w:szCs w:val="22"/>
              </w:rPr>
              <w:t>Temps imparti :</w:t>
            </w:r>
            <w:r w:rsidR="00F53A1B">
              <w:rPr>
                <w:rFonts w:ascii="Calibri" w:eastAsia="Calibri" w:hAnsi="Calibri" w:cs="Calibri"/>
                <w:sz w:val="22"/>
                <w:szCs w:val="22"/>
              </w:rPr>
              <w:t xml:space="preserve"> 180</w:t>
            </w:r>
            <w:r>
              <w:rPr>
                <w:rFonts w:ascii="Calibri" w:eastAsia="Calibri" w:hAnsi="Calibri" w:cs="Calibri"/>
                <w:sz w:val="22"/>
                <w:szCs w:val="22"/>
              </w:rPr>
              <w:t xml:space="preserve"> min.</w:t>
            </w:r>
            <w:r w:rsidR="00F53A1B">
              <w:rPr>
                <w:rFonts w:ascii="Calibri" w:eastAsia="Calibri" w:hAnsi="Calibri" w:cs="Calibri"/>
                <w:sz w:val="22"/>
                <w:szCs w:val="22"/>
              </w:rPr>
              <w:t xml:space="preserve"> </w:t>
            </w:r>
            <w:r w:rsidR="00F53A1B" w:rsidRPr="00F53A1B">
              <w:rPr>
                <w:rFonts w:ascii="Calibri" w:eastAsia="Calibri" w:hAnsi="Calibri" w:cs="Calibri"/>
                <w:sz w:val="22"/>
                <w:szCs w:val="22"/>
              </w:rPr>
              <w:t>(environ 1h pour les tests et 2h pour les cartes du futur jeu)</w:t>
            </w:r>
          </w:p>
          <w:p w14:paraId="00436DEC" w14:textId="77777777" w:rsidR="00F53A1B" w:rsidRPr="00F53A1B" w:rsidRDefault="00F53A1B">
            <w:pPr>
              <w:rPr>
                <w:rFonts w:asciiTheme="minorHAnsi" w:eastAsia="Calibri" w:hAnsiTheme="minorHAnsi" w:cs="Calibri"/>
                <w:sz w:val="20"/>
                <w:szCs w:val="22"/>
              </w:rPr>
            </w:pPr>
            <w:r w:rsidRPr="00F53A1B">
              <w:rPr>
                <w:rFonts w:asciiTheme="minorHAnsi" w:hAnsiTheme="minorHAnsi"/>
                <w:sz w:val="22"/>
              </w:rPr>
              <w:t>Les participants peuvent poursuivre à domicile s’ils le souhaitent pour : 1) exercer leurs capacités à créer des cartes en testant des scénarios, en s’aidant si besoin de tutoriels en ligne ou 2) créer les cartes de leur projet personnel.</w:t>
            </w:r>
          </w:p>
        </w:tc>
      </w:tr>
    </w:tbl>
    <w:p w14:paraId="6EB11D52" w14:textId="77777777" w:rsidR="00CF72AF" w:rsidRDefault="00CF72AF">
      <w:pPr>
        <w:jc w:val="center"/>
        <w:rPr>
          <w:rFonts w:ascii="Arial" w:eastAsia="Arial" w:hAnsi="Arial" w:cs="Arial"/>
          <w:sz w:val="18"/>
          <w:szCs w:val="18"/>
        </w:rPr>
      </w:pPr>
    </w:p>
    <w:p w14:paraId="1BBEC9DA" w14:textId="77777777" w:rsidR="00F53A1B" w:rsidRDefault="00F53A1B" w:rsidP="00F53A1B">
      <w:pPr>
        <w:pStyle w:val="Heading2"/>
        <w:rPr>
          <w:color w:val="000000"/>
          <w:sz w:val="28"/>
          <w:szCs w:val="28"/>
        </w:rPr>
      </w:pPr>
      <w:r>
        <w:rPr>
          <w:color w:val="000000"/>
          <w:sz w:val="28"/>
          <w:szCs w:val="28"/>
        </w:rPr>
        <w:t xml:space="preserve">LO4 – </w:t>
      </w:r>
      <w:r w:rsidRPr="00F53A1B">
        <w:rPr>
          <w:color w:val="000000"/>
          <w:sz w:val="28"/>
          <w:szCs w:val="28"/>
        </w:rPr>
        <w:t>Créer et éditer les éléments du jeu vidéo</w:t>
      </w:r>
    </w:p>
    <w:p w14:paraId="01527BCD" w14:textId="77777777" w:rsidR="00F53A1B" w:rsidRPr="00F53A1B" w:rsidRDefault="00F53A1B" w:rsidP="00F53A1B"/>
    <w:tbl>
      <w:tblPr>
        <w:tblStyle w:val="a2"/>
        <w:tblW w:w="9206" w:type="dxa"/>
        <w:tblInd w:w="0" w:type="dxa"/>
        <w:tblBorders>
          <w:top w:val="single" w:sz="18" w:space="0" w:color="00FF00"/>
          <w:left w:val="single" w:sz="18" w:space="0" w:color="00FF00"/>
          <w:bottom w:val="single" w:sz="18" w:space="0" w:color="00FF00"/>
          <w:right w:val="single" w:sz="18" w:space="0" w:color="00FF00"/>
          <w:insideH w:val="nil"/>
          <w:insideV w:val="nil"/>
        </w:tblBorders>
        <w:tblLayout w:type="fixed"/>
        <w:tblLook w:val="0400" w:firstRow="0" w:lastRow="0" w:firstColumn="0" w:lastColumn="0" w:noHBand="0" w:noVBand="1"/>
      </w:tblPr>
      <w:tblGrid>
        <w:gridCol w:w="9206"/>
      </w:tblGrid>
      <w:tr w:rsidR="00F53A1B" w14:paraId="6CB345D6" w14:textId="77777777" w:rsidTr="006D016A">
        <w:tc>
          <w:tcPr>
            <w:tcW w:w="9206" w:type="dxa"/>
          </w:tcPr>
          <w:p w14:paraId="54642583" w14:textId="77777777" w:rsidR="00F53A1B" w:rsidRDefault="00F53A1B" w:rsidP="006D016A">
            <w:pPr>
              <w:spacing w:line="276" w:lineRule="auto"/>
              <w:rPr>
                <w:rFonts w:ascii="Calibri" w:eastAsia="Calibri" w:hAnsi="Calibri" w:cs="Calibri"/>
                <w:b/>
                <w:sz w:val="22"/>
                <w:szCs w:val="22"/>
              </w:rPr>
            </w:pPr>
            <w:r>
              <w:rPr>
                <w:rFonts w:ascii="Calibri" w:eastAsia="Calibri" w:hAnsi="Calibri" w:cs="Calibri"/>
                <w:b/>
                <w:sz w:val="22"/>
                <w:szCs w:val="22"/>
              </w:rPr>
              <w:t>Objectif</w:t>
            </w:r>
          </w:p>
          <w:p w14:paraId="20FFFBB8" w14:textId="77777777" w:rsidR="00F53A1B" w:rsidRPr="00F53A1B" w:rsidRDefault="00F53A1B" w:rsidP="00F53A1B">
            <w:pPr>
              <w:rPr>
                <w:rFonts w:asciiTheme="minorHAnsi" w:hAnsiTheme="minorHAnsi"/>
                <w:sz w:val="22"/>
              </w:rPr>
            </w:pPr>
            <w:r w:rsidRPr="00F53A1B">
              <w:rPr>
                <w:rFonts w:asciiTheme="minorHAnsi" w:hAnsiTheme="minorHAnsi"/>
                <w:sz w:val="22"/>
              </w:rPr>
              <w:t>Savoir comment programmer différents types d’événements, y compris des scènes animées servant à faire avancer l’intrigue, en utilisant, entre autres, des interrupteurs et des variables.</w:t>
            </w:r>
          </w:p>
          <w:p w14:paraId="17687AB8" w14:textId="77777777" w:rsidR="00F53A1B" w:rsidRPr="00F53A1B" w:rsidRDefault="00F53A1B" w:rsidP="00F53A1B">
            <w:pPr>
              <w:rPr>
                <w:rFonts w:asciiTheme="minorHAnsi" w:hAnsiTheme="minorHAnsi"/>
                <w:sz w:val="22"/>
              </w:rPr>
            </w:pPr>
          </w:p>
          <w:p w14:paraId="1E389327" w14:textId="77777777" w:rsidR="00F53A1B" w:rsidRPr="00F53A1B" w:rsidRDefault="00F53A1B" w:rsidP="00F53A1B">
            <w:pPr>
              <w:rPr>
                <w:rFonts w:asciiTheme="minorHAnsi" w:hAnsiTheme="minorHAnsi"/>
                <w:sz w:val="22"/>
              </w:rPr>
            </w:pPr>
            <w:r w:rsidRPr="00F53A1B">
              <w:rPr>
                <w:rFonts w:asciiTheme="minorHAnsi" w:hAnsiTheme="minorHAnsi"/>
                <w:b/>
                <w:sz w:val="22"/>
              </w:rPr>
              <w:t>Dynamique de groupe</w:t>
            </w:r>
          </w:p>
          <w:p w14:paraId="7B71FC62" w14:textId="77777777" w:rsidR="00F53A1B" w:rsidRPr="00F53A1B" w:rsidRDefault="00F53A1B" w:rsidP="00F53A1B">
            <w:pPr>
              <w:rPr>
                <w:rFonts w:asciiTheme="minorHAnsi" w:hAnsiTheme="minorHAnsi"/>
                <w:sz w:val="22"/>
              </w:rPr>
            </w:pPr>
            <w:r w:rsidRPr="00F53A1B">
              <w:rPr>
                <w:rFonts w:asciiTheme="minorHAnsi" w:hAnsiTheme="minorHAnsi"/>
                <w:sz w:val="22"/>
              </w:rPr>
              <w:t>Le formateur explique ce qu’est un événement et quels sont les principales fonctionnalités servant à modifier ces événements (portes, coffre, dialogues, déplacements automatiques, etc). Le formateur décide quels exercices sont guidés étape par étape, et le</w:t>
            </w:r>
            <w:r>
              <w:rPr>
                <w:rFonts w:asciiTheme="minorHAnsi" w:hAnsiTheme="minorHAnsi"/>
                <w:sz w:val="22"/>
              </w:rPr>
              <w:t>s</w:t>
            </w:r>
            <w:r w:rsidRPr="00F53A1B">
              <w:rPr>
                <w:rFonts w:asciiTheme="minorHAnsi" w:hAnsiTheme="minorHAnsi"/>
                <w:sz w:val="22"/>
              </w:rPr>
              <w:t>quels sont testés par les participants de façon autonome après avoir entendu les explications / vu les démonstrations.</w:t>
            </w:r>
          </w:p>
          <w:p w14:paraId="5EEC24CD" w14:textId="77777777" w:rsidR="00F53A1B" w:rsidRPr="00F53A1B" w:rsidRDefault="00F53A1B" w:rsidP="00F53A1B">
            <w:pPr>
              <w:rPr>
                <w:rFonts w:asciiTheme="minorHAnsi" w:hAnsiTheme="minorHAnsi"/>
                <w:sz w:val="22"/>
              </w:rPr>
            </w:pPr>
          </w:p>
          <w:p w14:paraId="244CA736" w14:textId="77777777" w:rsidR="00F53A1B" w:rsidRPr="00F53A1B" w:rsidRDefault="00F53A1B" w:rsidP="00F53A1B">
            <w:pPr>
              <w:pStyle w:val="ListParagraph"/>
              <w:numPr>
                <w:ilvl w:val="0"/>
                <w:numId w:val="5"/>
              </w:numPr>
              <w:rPr>
                <w:rFonts w:asciiTheme="minorHAnsi" w:hAnsiTheme="minorHAnsi"/>
                <w:sz w:val="22"/>
              </w:rPr>
            </w:pPr>
            <w:r w:rsidRPr="00F53A1B">
              <w:rPr>
                <w:rFonts w:asciiTheme="minorHAnsi" w:hAnsiTheme="minorHAnsi"/>
                <w:sz w:val="22"/>
              </w:rPr>
              <w:t>Programmer un évènement simple, comme un court dialogue.</w:t>
            </w:r>
          </w:p>
          <w:p w14:paraId="2BB79B2F" w14:textId="77777777" w:rsidR="00F53A1B" w:rsidRPr="00F53A1B" w:rsidRDefault="00F53A1B" w:rsidP="00F53A1B">
            <w:pPr>
              <w:pStyle w:val="ListParagraph"/>
              <w:numPr>
                <w:ilvl w:val="0"/>
                <w:numId w:val="5"/>
              </w:numPr>
              <w:rPr>
                <w:rFonts w:asciiTheme="minorHAnsi" w:hAnsiTheme="minorHAnsi"/>
                <w:sz w:val="22"/>
              </w:rPr>
            </w:pPr>
            <w:r w:rsidRPr="00F53A1B">
              <w:rPr>
                <w:rFonts w:asciiTheme="minorHAnsi" w:hAnsiTheme="minorHAnsi"/>
                <w:sz w:val="22"/>
              </w:rPr>
              <w:t>Utiliser les interrupteurs.</w:t>
            </w:r>
          </w:p>
          <w:p w14:paraId="3DC92860" w14:textId="77777777" w:rsidR="00F53A1B" w:rsidRPr="00F53A1B" w:rsidRDefault="00F53A1B" w:rsidP="00F53A1B">
            <w:pPr>
              <w:pStyle w:val="ListParagraph"/>
              <w:numPr>
                <w:ilvl w:val="0"/>
                <w:numId w:val="5"/>
              </w:numPr>
              <w:rPr>
                <w:rFonts w:asciiTheme="minorHAnsi" w:hAnsiTheme="minorHAnsi"/>
                <w:sz w:val="22"/>
              </w:rPr>
            </w:pPr>
            <w:r w:rsidRPr="00F53A1B">
              <w:rPr>
                <w:rFonts w:asciiTheme="minorHAnsi" w:hAnsiTheme="minorHAnsi"/>
                <w:sz w:val="22"/>
              </w:rPr>
              <w:t>Utiliser les variables.</w:t>
            </w:r>
          </w:p>
          <w:p w14:paraId="691EBD98" w14:textId="77777777" w:rsidR="00F53A1B" w:rsidRPr="00F53A1B" w:rsidRDefault="00F53A1B" w:rsidP="00F53A1B">
            <w:pPr>
              <w:pStyle w:val="ListParagraph"/>
              <w:numPr>
                <w:ilvl w:val="0"/>
                <w:numId w:val="5"/>
              </w:numPr>
              <w:rPr>
                <w:rFonts w:asciiTheme="minorHAnsi" w:hAnsiTheme="minorHAnsi"/>
                <w:sz w:val="22"/>
              </w:rPr>
            </w:pPr>
            <w:r w:rsidRPr="00F53A1B">
              <w:rPr>
                <w:rFonts w:asciiTheme="minorHAnsi" w:hAnsiTheme="minorHAnsi"/>
                <w:sz w:val="22"/>
              </w:rPr>
              <w:t>Créer une transition.</w:t>
            </w:r>
          </w:p>
          <w:p w14:paraId="5B5C5E70" w14:textId="77777777" w:rsidR="00F53A1B" w:rsidRPr="00F53A1B" w:rsidRDefault="00F53A1B" w:rsidP="00F53A1B">
            <w:pPr>
              <w:pStyle w:val="ListParagraph"/>
              <w:numPr>
                <w:ilvl w:val="0"/>
                <w:numId w:val="5"/>
              </w:numPr>
              <w:rPr>
                <w:rFonts w:asciiTheme="minorHAnsi" w:hAnsiTheme="minorHAnsi"/>
                <w:sz w:val="22"/>
              </w:rPr>
            </w:pPr>
            <w:r w:rsidRPr="00F53A1B">
              <w:rPr>
                <w:rFonts w:asciiTheme="minorHAnsi" w:hAnsiTheme="minorHAnsi"/>
                <w:sz w:val="22"/>
              </w:rPr>
              <w:t>Découverte individuelle des outils de programmation des évènements.</w:t>
            </w:r>
          </w:p>
          <w:p w14:paraId="019FCFF3" w14:textId="77777777" w:rsidR="00F53A1B" w:rsidRPr="00F53A1B" w:rsidRDefault="00F53A1B" w:rsidP="00F53A1B">
            <w:pPr>
              <w:rPr>
                <w:rFonts w:asciiTheme="minorHAnsi" w:hAnsiTheme="minorHAnsi"/>
                <w:sz w:val="22"/>
              </w:rPr>
            </w:pPr>
          </w:p>
          <w:p w14:paraId="6AF947E9" w14:textId="77777777" w:rsidR="00F53A1B" w:rsidRPr="00F53A1B" w:rsidRDefault="00F53A1B" w:rsidP="00F53A1B">
            <w:pPr>
              <w:rPr>
                <w:rFonts w:asciiTheme="minorHAnsi" w:hAnsiTheme="minorHAnsi"/>
                <w:sz w:val="22"/>
              </w:rPr>
            </w:pPr>
            <w:r w:rsidRPr="00F53A1B">
              <w:rPr>
                <w:rFonts w:asciiTheme="minorHAnsi" w:hAnsiTheme="minorHAnsi"/>
                <w:sz w:val="22"/>
              </w:rPr>
              <w:t>Pendant les explications, le formateur peut introduire d’autres concepts de programmation utiles comme les conditions, les boucles ou les labels. Il ou elle montrera aussi comment créer un événement qui termine le jeu.</w:t>
            </w:r>
            <w:r>
              <w:rPr>
                <w:rFonts w:asciiTheme="minorHAnsi" w:hAnsiTheme="minorHAnsi"/>
                <w:sz w:val="22"/>
              </w:rPr>
              <w:t xml:space="preserve"> </w:t>
            </w:r>
            <w:r w:rsidRPr="00F53A1B">
              <w:rPr>
                <w:rFonts w:asciiTheme="minorHAnsi" w:hAnsiTheme="minorHAnsi"/>
                <w:sz w:val="22"/>
              </w:rPr>
              <w:t>Après que les participants ont testé la création d’événement, ils</w:t>
            </w:r>
            <w:r>
              <w:rPr>
                <w:rFonts w:asciiTheme="minorHAnsi" w:hAnsiTheme="minorHAnsi"/>
                <w:sz w:val="22"/>
              </w:rPr>
              <w:t xml:space="preserve"> se concentrent sur la création</w:t>
            </w:r>
            <w:r w:rsidRPr="00F53A1B">
              <w:rPr>
                <w:rFonts w:asciiTheme="minorHAnsi" w:hAnsiTheme="minorHAnsi"/>
                <w:sz w:val="22"/>
              </w:rPr>
              <w:t xml:space="preserve"> de leur propre jeu, soit individuellement, soit en petit groupe.</w:t>
            </w:r>
          </w:p>
          <w:p w14:paraId="78489D0B" w14:textId="77777777" w:rsidR="00F53A1B" w:rsidRPr="00F53A1B" w:rsidRDefault="00F53A1B" w:rsidP="00F53A1B">
            <w:pPr>
              <w:rPr>
                <w:rFonts w:asciiTheme="minorHAnsi" w:hAnsiTheme="minorHAnsi"/>
                <w:sz w:val="22"/>
              </w:rPr>
            </w:pPr>
          </w:p>
          <w:p w14:paraId="14BDADDA" w14:textId="77777777" w:rsidR="00F53A1B" w:rsidRPr="00F53A1B" w:rsidRDefault="00F53A1B" w:rsidP="00F53A1B">
            <w:pPr>
              <w:rPr>
                <w:rFonts w:asciiTheme="minorHAnsi" w:hAnsiTheme="minorHAnsi"/>
                <w:sz w:val="22"/>
              </w:rPr>
            </w:pPr>
            <w:r w:rsidRPr="00F53A1B">
              <w:rPr>
                <w:rFonts w:asciiTheme="minorHAnsi" w:hAnsiTheme="minorHAnsi"/>
                <w:b/>
                <w:sz w:val="22"/>
              </w:rPr>
              <w:t xml:space="preserve">Temps imparti </w:t>
            </w:r>
            <w:r w:rsidR="007F5BEF">
              <w:rPr>
                <w:rFonts w:asciiTheme="minorHAnsi" w:hAnsiTheme="minorHAnsi"/>
                <w:sz w:val="22"/>
              </w:rPr>
              <w:t>: 3</w:t>
            </w:r>
            <w:r w:rsidRPr="00F53A1B">
              <w:rPr>
                <w:rFonts w:asciiTheme="minorHAnsi" w:hAnsiTheme="minorHAnsi"/>
                <w:sz w:val="22"/>
              </w:rPr>
              <w:t xml:space="preserve"> h.</w:t>
            </w:r>
          </w:p>
          <w:p w14:paraId="4BC34B9A" w14:textId="77777777" w:rsidR="00F53A1B" w:rsidRPr="00F53A1B" w:rsidRDefault="00F53A1B" w:rsidP="00F53A1B">
            <w:pPr>
              <w:rPr>
                <w:rFonts w:asciiTheme="minorHAnsi" w:hAnsiTheme="minorHAnsi"/>
                <w:sz w:val="22"/>
              </w:rPr>
            </w:pPr>
          </w:p>
          <w:p w14:paraId="1E3830C2" w14:textId="77777777" w:rsidR="00F53A1B" w:rsidRPr="00F53A1B" w:rsidRDefault="00F53A1B" w:rsidP="00F53A1B">
            <w:pPr>
              <w:spacing w:line="276" w:lineRule="auto"/>
              <w:rPr>
                <w:rFonts w:asciiTheme="minorHAnsi" w:hAnsiTheme="minorHAnsi"/>
                <w:sz w:val="22"/>
              </w:rPr>
            </w:pPr>
            <w:r w:rsidRPr="00F53A1B">
              <w:rPr>
                <w:rFonts w:asciiTheme="minorHAnsi" w:hAnsiTheme="minorHAnsi"/>
                <w:sz w:val="22"/>
              </w:rPr>
              <w:t>À ce stade, les participants ont les compétences nécessaires à la création de jeu vidéo. La programmation d’événements est la partie qui nécessite le plus temps, il est donc possible que les participants souhaitent poursuivre le travail à domicile. Le formateur s’assurera donc qu’ils peuvent recevoir toute l’aide nécessaire afin de</w:t>
            </w:r>
            <w:r>
              <w:rPr>
                <w:rFonts w:asciiTheme="minorHAnsi" w:hAnsiTheme="minorHAnsi"/>
                <w:sz w:val="22"/>
              </w:rPr>
              <w:t xml:space="preserve"> terminer leur projet de jeu</w:t>
            </w:r>
            <w:r w:rsidRPr="00F53A1B">
              <w:rPr>
                <w:rFonts w:asciiTheme="minorHAnsi" w:hAnsiTheme="minorHAnsi"/>
                <w:sz w:val="22"/>
              </w:rPr>
              <w:t>.</w:t>
            </w:r>
          </w:p>
        </w:tc>
      </w:tr>
    </w:tbl>
    <w:p w14:paraId="348B07E5" w14:textId="77777777" w:rsidR="00F53A1B" w:rsidRDefault="00F53A1B" w:rsidP="00F53A1B">
      <w:pPr>
        <w:jc w:val="center"/>
        <w:rPr>
          <w:rFonts w:ascii="Arial" w:eastAsia="Arial" w:hAnsi="Arial" w:cs="Arial"/>
          <w:sz w:val="18"/>
          <w:szCs w:val="18"/>
        </w:rPr>
      </w:pPr>
    </w:p>
    <w:p w14:paraId="54BABE6C" w14:textId="77777777" w:rsidR="00F53A1B" w:rsidRDefault="00F53A1B" w:rsidP="00F53A1B">
      <w:pPr>
        <w:jc w:val="center"/>
        <w:rPr>
          <w:rFonts w:ascii="Arial" w:eastAsia="Arial" w:hAnsi="Arial" w:cs="Arial"/>
          <w:sz w:val="18"/>
          <w:szCs w:val="18"/>
        </w:rPr>
      </w:pPr>
    </w:p>
    <w:p w14:paraId="1B281419" w14:textId="77777777" w:rsidR="00F53A1B" w:rsidRDefault="00F53A1B" w:rsidP="00F53A1B">
      <w:pPr>
        <w:jc w:val="center"/>
        <w:rPr>
          <w:rFonts w:ascii="Arial" w:eastAsia="Arial" w:hAnsi="Arial" w:cs="Arial"/>
          <w:sz w:val="18"/>
          <w:szCs w:val="18"/>
        </w:rPr>
      </w:pPr>
    </w:p>
    <w:p w14:paraId="6B97B4E8" w14:textId="77777777" w:rsidR="00CF72AF" w:rsidRDefault="00CF72AF">
      <w:pPr>
        <w:jc w:val="center"/>
        <w:rPr>
          <w:rFonts w:ascii="Arial" w:eastAsia="Arial" w:hAnsi="Arial" w:cs="Arial"/>
          <w:sz w:val="18"/>
          <w:szCs w:val="18"/>
        </w:rPr>
      </w:pPr>
      <w:bookmarkStart w:id="2" w:name="_GoBack"/>
      <w:bookmarkEnd w:id="2"/>
    </w:p>
    <w:p w14:paraId="36042078" w14:textId="77777777" w:rsidR="00CF72AF" w:rsidRDefault="00CF72AF">
      <w:pPr>
        <w:jc w:val="center"/>
        <w:rPr>
          <w:rFonts w:ascii="Arial" w:eastAsia="Arial" w:hAnsi="Arial" w:cs="Arial"/>
          <w:sz w:val="18"/>
          <w:szCs w:val="18"/>
        </w:rPr>
      </w:pPr>
    </w:p>
    <w:p w14:paraId="575E5C8E" w14:textId="77777777" w:rsidR="00CF72AF" w:rsidRDefault="00CF72AF">
      <w:pPr>
        <w:jc w:val="center"/>
        <w:rPr>
          <w:rFonts w:ascii="Arial" w:eastAsia="Arial" w:hAnsi="Arial" w:cs="Arial"/>
          <w:sz w:val="18"/>
          <w:szCs w:val="18"/>
        </w:rPr>
      </w:pPr>
    </w:p>
    <w:p w14:paraId="5A119FEE" w14:textId="77777777" w:rsidR="00CF72AF" w:rsidRDefault="00CF72AF">
      <w:pPr>
        <w:jc w:val="center"/>
        <w:rPr>
          <w:rFonts w:ascii="Arial" w:eastAsia="Arial" w:hAnsi="Arial" w:cs="Arial"/>
          <w:sz w:val="18"/>
          <w:szCs w:val="18"/>
        </w:rPr>
      </w:pPr>
    </w:p>
    <w:p w14:paraId="71316053" w14:textId="77777777" w:rsidR="00CF72AF" w:rsidRDefault="00CF72AF">
      <w:pPr>
        <w:jc w:val="center"/>
        <w:rPr>
          <w:rFonts w:ascii="Arial" w:eastAsia="Arial" w:hAnsi="Arial" w:cs="Arial"/>
          <w:sz w:val="18"/>
          <w:szCs w:val="18"/>
        </w:rPr>
      </w:pPr>
    </w:p>
    <w:p w14:paraId="0E493B74" w14:textId="77777777" w:rsidR="00CF72AF" w:rsidRDefault="00CF72AF">
      <w:pPr>
        <w:jc w:val="center"/>
        <w:rPr>
          <w:rFonts w:ascii="Arial" w:eastAsia="Arial" w:hAnsi="Arial" w:cs="Arial"/>
          <w:sz w:val="18"/>
          <w:szCs w:val="18"/>
        </w:rPr>
      </w:pPr>
    </w:p>
    <w:p w14:paraId="2A7A88D0" w14:textId="77777777" w:rsidR="00CF72AF" w:rsidRDefault="00CF72AF">
      <w:pPr>
        <w:jc w:val="center"/>
        <w:rPr>
          <w:rFonts w:ascii="Arial" w:eastAsia="Arial" w:hAnsi="Arial" w:cs="Arial"/>
          <w:sz w:val="18"/>
          <w:szCs w:val="18"/>
        </w:rPr>
      </w:pPr>
    </w:p>
    <w:p w14:paraId="39DF6BD4" w14:textId="77777777" w:rsidR="00CF72AF" w:rsidRDefault="00CF72AF">
      <w:pPr>
        <w:jc w:val="center"/>
        <w:rPr>
          <w:rFonts w:ascii="Arial" w:eastAsia="Arial" w:hAnsi="Arial" w:cs="Arial"/>
          <w:sz w:val="18"/>
          <w:szCs w:val="18"/>
        </w:rPr>
      </w:pPr>
    </w:p>
    <w:p w14:paraId="4B387CCE" w14:textId="77777777" w:rsidR="00CF72AF" w:rsidRDefault="00CF72AF">
      <w:pPr>
        <w:jc w:val="center"/>
        <w:rPr>
          <w:rFonts w:ascii="Arial" w:eastAsia="Arial" w:hAnsi="Arial" w:cs="Arial"/>
          <w:sz w:val="18"/>
          <w:szCs w:val="18"/>
        </w:rPr>
      </w:pPr>
    </w:p>
    <w:p w14:paraId="5118CE0A" w14:textId="77777777" w:rsidR="00CF72AF" w:rsidRDefault="00CF72AF">
      <w:pPr>
        <w:jc w:val="center"/>
        <w:rPr>
          <w:rFonts w:ascii="Arial" w:eastAsia="Arial" w:hAnsi="Arial" w:cs="Arial"/>
          <w:sz w:val="18"/>
          <w:szCs w:val="18"/>
        </w:rPr>
      </w:pPr>
    </w:p>
    <w:p w14:paraId="3FA5425B" w14:textId="77777777" w:rsidR="00CF72AF" w:rsidRDefault="00CF72AF">
      <w:pPr>
        <w:jc w:val="center"/>
        <w:rPr>
          <w:rFonts w:ascii="Arial" w:eastAsia="Arial" w:hAnsi="Arial" w:cs="Arial"/>
          <w:sz w:val="18"/>
          <w:szCs w:val="18"/>
        </w:rPr>
      </w:pPr>
    </w:p>
    <w:p w14:paraId="41EF660A" w14:textId="77777777" w:rsidR="00CF72AF" w:rsidRDefault="00CF72AF">
      <w:pPr>
        <w:jc w:val="center"/>
        <w:rPr>
          <w:rFonts w:ascii="Arial" w:eastAsia="Arial" w:hAnsi="Arial" w:cs="Arial"/>
          <w:sz w:val="18"/>
          <w:szCs w:val="18"/>
        </w:rPr>
      </w:pPr>
    </w:p>
    <w:p w14:paraId="182A6454" w14:textId="77777777" w:rsidR="00CF72AF" w:rsidRDefault="00CF72AF">
      <w:pPr>
        <w:jc w:val="center"/>
        <w:rPr>
          <w:rFonts w:ascii="Arial" w:eastAsia="Arial" w:hAnsi="Arial" w:cs="Arial"/>
          <w:sz w:val="18"/>
          <w:szCs w:val="18"/>
        </w:rPr>
      </w:pPr>
    </w:p>
    <w:p w14:paraId="2D57A410" w14:textId="77777777" w:rsidR="00CF72AF" w:rsidRDefault="00CF72AF">
      <w:pPr>
        <w:jc w:val="center"/>
        <w:rPr>
          <w:rFonts w:ascii="Arial" w:eastAsia="Arial" w:hAnsi="Arial" w:cs="Arial"/>
          <w:sz w:val="18"/>
          <w:szCs w:val="18"/>
        </w:rPr>
      </w:pPr>
    </w:p>
    <w:p w14:paraId="163DC079" w14:textId="77777777" w:rsidR="00CF72AF" w:rsidRDefault="00CF72AF">
      <w:pPr>
        <w:jc w:val="center"/>
        <w:rPr>
          <w:rFonts w:ascii="Arial" w:eastAsia="Arial" w:hAnsi="Arial" w:cs="Arial"/>
          <w:sz w:val="18"/>
          <w:szCs w:val="18"/>
        </w:rPr>
      </w:pPr>
    </w:p>
    <w:p w14:paraId="5A0DA072" w14:textId="77777777" w:rsidR="00CF72AF" w:rsidRDefault="00CF72AF">
      <w:pPr>
        <w:jc w:val="center"/>
        <w:rPr>
          <w:rFonts w:ascii="Arial" w:eastAsia="Arial" w:hAnsi="Arial" w:cs="Arial"/>
          <w:sz w:val="18"/>
          <w:szCs w:val="18"/>
        </w:rPr>
      </w:pPr>
    </w:p>
    <w:p w14:paraId="57D121FC" w14:textId="77777777" w:rsidR="00F53A1B" w:rsidRDefault="00F53A1B">
      <w:pPr>
        <w:jc w:val="center"/>
        <w:rPr>
          <w:rFonts w:ascii="Arial" w:eastAsia="Arial" w:hAnsi="Arial" w:cs="Arial"/>
          <w:sz w:val="18"/>
          <w:szCs w:val="18"/>
        </w:rPr>
      </w:pPr>
    </w:p>
    <w:p w14:paraId="0D11A1F5" w14:textId="77777777" w:rsidR="00F53A1B" w:rsidRDefault="00F53A1B">
      <w:pPr>
        <w:jc w:val="center"/>
        <w:rPr>
          <w:rFonts w:ascii="Arial" w:eastAsia="Arial" w:hAnsi="Arial" w:cs="Arial"/>
          <w:sz w:val="18"/>
          <w:szCs w:val="18"/>
        </w:rPr>
      </w:pPr>
    </w:p>
    <w:p w14:paraId="787EEC92" w14:textId="77777777" w:rsidR="00F53A1B" w:rsidRDefault="00F53A1B">
      <w:pPr>
        <w:jc w:val="center"/>
        <w:rPr>
          <w:rFonts w:ascii="Arial" w:eastAsia="Arial" w:hAnsi="Arial" w:cs="Arial"/>
          <w:sz w:val="18"/>
          <w:szCs w:val="18"/>
        </w:rPr>
      </w:pPr>
    </w:p>
    <w:p w14:paraId="3846A290" w14:textId="77777777" w:rsidR="00F53A1B" w:rsidRDefault="00F53A1B">
      <w:pPr>
        <w:jc w:val="center"/>
        <w:rPr>
          <w:rFonts w:ascii="Arial" w:eastAsia="Arial" w:hAnsi="Arial" w:cs="Arial"/>
          <w:sz w:val="18"/>
          <w:szCs w:val="18"/>
        </w:rPr>
      </w:pPr>
    </w:p>
    <w:p w14:paraId="08D73C2B" w14:textId="77777777" w:rsidR="00F53A1B" w:rsidRDefault="00F53A1B">
      <w:pPr>
        <w:jc w:val="center"/>
        <w:rPr>
          <w:rFonts w:ascii="Arial" w:eastAsia="Arial" w:hAnsi="Arial" w:cs="Arial"/>
          <w:sz w:val="18"/>
          <w:szCs w:val="18"/>
        </w:rPr>
      </w:pPr>
    </w:p>
    <w:p w14:paraId="442BE688" w14:textId="77777777" w:rsidR="00F53A1B" w:rsidRDefault="00F53A1B">
      <w:pPr>
        <w:jc w:val="center"/>
        <w:rPr>
          <w:rFonts w:ascii="Arial" w:eastAsia="Arial" w:hAnsi="Arial" w:cs="Arial"/>
          <w:sz w:val="18"/>
          <w:szCs w:val="18"/>
        </w:rPr>
      </w:pPr>
    </w:p>
    <w:p w14:paraId="6337CFFD" w14:textId="77777777" w:rsidR="00F53A1B" w:rsidRDefault="00F53A1B">
      <w:pPr>
        <w:jc w:val="center"/>
        <w:rPr>
          <w:rFonts w:ascii="Arial" w:eastAsia="Arial" w:hAnsi="Arial" w:cs="Arial"/>
          <w:sz w:val="18"/>
          <w:szCs w:val="18"/>
        </w:rPr>
      </w:pPr>
    </w:p>
    <w:p w14:paraId="6F32FBEB" w14:textId="77777777" w:rsidR="00F53A1B" w:rsidRDefault="00F53A1B">
      <w:pPr>
        <w:jc w:val="center"/>
        <w:rPr>
          <w:rFonts w:ascii="Arial" w:eastAsia="Arial" w:hAnsi="Arial" w:cs="Arial"/>
          <w:sz w:val="18"/>
          <w:szCs w:val="18"/>
        </w:rPr>
      </w:pPr>
    </w:p>
    <w:p w14:paraId="11F74C80" w14:textId="77777777" w:rsidR="00F53A1B" w:rsidRDefault="00F53A1B">
      <w:pPr>
        <w:jc w:val="center"/>
        <w:rPr>
          <w:rFonts w:ascii="Arial" w:eastAsia="Arial" w:hAnsi="Arial" w:cs="Arial"/>
          <w:sz w:val="18"/>
          <w:szCs w:val="18"/>
        </w:rPr>
      </w:pPr>
    </w:p>
    <w:p w14:paraId="573E9427" w14:textId="77777777" w:rsidR="00CF72AF" w:rsidRDefault="00CF72AF">
      <w:pPr>
        <w:jc w:val="center"/>
        <w:rPr>
          <w:rFonts w:ascii="Arial" w:eastAsia="Arial" w:hAnsi="Arial" w:cs="Arial"/>
          <w:sz w:val="18"/>
          <w:szCs w:val="18"/>
        </w:rPr>
      </w:pPr>
    </w:p>
    <w:p w14:paraId="16C68B37" w14:textId="77777777" w:rsidR="00CF72AF" w:rsidRDefault="009465B9">
      <w:pPr>
        <w:jc w:val="center"/>
        <w:rPr>
          <w:rFonts w:ascii="Arial" w:eastAsia="Arial" w:hAnsi="Arial" w:cs="Arial"/>
          <w:sz w:val="18"/>
          <w:szCs w:val="18"/>
        </w:rPr>
      </w:pPr>
      <w:r>
        <w:rPr>
          <w:rFonts w:ascii="Arial" w:eastAsia="Arial" w:hAnsi="Arial" w:cs="Arial"/>
          <w:sz w:val="18"/>
          <w:szCs w:val="18"/>
        </w:rPr>
        <w:t>ERASMUS PLUS KA2 STRATEGIC PARTNERSHIPS</w:t>
      </w:r>
    </w:p>
    <w:p w14:paraId="59D777CC" w14:textId="77777777" w:rsidR="00CF72AF" w:rsidRDefault="009465B9">
      <w:pPr>
        <w:jc w:val="center"/>
        <w:rPr>
          <w:rFonts w:ascii="Arial" w:eastAsia="Arial" w:hAnsi="Arial" w:cs="Arial"/>
          <w:sz w:val="18"/>
          <w:szCs w:val="18"/>
        </w:rPr>
      </w:pPr>
      <w:r>
        <w:rPr>
          <w:rFonts w:ascii="Arial" w:eastAsia="Arial" w:hAnsi="Arial" w:cs="Arial"/>
          <w:sz w:val="18"/>
          <w:szCs w:val="18"/>
        </w:rPr>
        <w:t>Vocational Education and Training</w:t>
      </w:r>
    </w:p>
    <w:p w14:paraId="3A1BBD81" w14:textId="77777777" w:rsidR="00CF72AF" w:rsidRDefault="00CF72AF">
      <w:pPr>
        <w:jc w:val="center"/>
        <w:rPr>
          <w:rFonts w:ascii="Arial" w:eastAsia="Arial" w:hAnsi="Arial" w:cs="Arial"/>
          <w:sz w:val="18"/>
          <w:szCs w:val="18"/>
        </w:rPr>
      </w:pPr>
    </w:p>
    <w:p w14:paraId="5541C305" w14:textId="77777777" w:rsidR="00CF72AF" w:rsidRDefault="00CF72AF">
      <w:pPr>
        <w:jc w:val="center"/>
        <w:rPr>
          <w:rFonts w:ascii="Arial" w:eastAsia="Arial" w:hAnsi="Arial" w:cs="Arial"/>
          <w:sz w:val="18"/>
          <w:szCs w:val="18"/>
        </w:rPr>
      </w:pPr>
    </w:p>
    <w:p w14:paraId="56E389C1" w14:textId="77777777" w:rsidR="00CF72AF" w:rsidRPr="006C1F40" w:rsidRDefault="009465B9">
      <w:pPr>
        <w:jc w:val="center"/>
        <w:rPr>
          <w:rFonts w:ascii="Arial" w:eastAsia="Arial" w:hAnsi="Arial" w:cs="Arial"/>
          <w:sz w:val="18"/>
          <w:szCs w:val="18"/>
          <w:lang w:val="en-US"/>
        </w:rPr>
      </w:pPr>
      <w:r w:rsidRPr="006C1F40">
        <w:rPr>
          <w:rFonts w:ascii="Arial" w:eastAsia="Arial" w:hAnsi="Arial" w:cs="Arial"/>
          <w:sz w:val="18"/>
          <w:szCs w:val="18"/>
          <w:lang w:val="en-US"/>
        </w:rPr>
        <w:t>Grant Agreement No. 2015-1-ES01-KA202-016010</w:t>
      </w:r>
    </w:p>
    <w:p w14:paraId="7228A360" w14:textId="77777777" w:rsidR="00CF72AF" w:rsidRPr="006C1F40" w:rsidRDefault="00CF72AF">
      <w:pPr>
        <w:jc w:val="center"/>
        <w:rPr>
          <w:rFonts w:ascii="Arial" w:eastAsia="Arial" w:hAnsi="Arial" w:cs="Arial"/>
          <w:sz w:val="18"/>
          <w:szCs w:val="18"/>
          <w:lang w:val="en-US"/>
        </w:rPr>
      </w:pPr>
    </w:p>
    <w:p w14:paraId="1C109A28" w14:textId="77777777" w:rsidR="00CF72AF" w:rsidRPr="006C1F40" w:rsidRDefault="00CF72AF">
      <w:pPr>
        <w:jc w:val="center"/>
        <w:rPr>
          <w:rFonts w:ascii="Arial" w:eastAsia="Arial" w:hAnsi="Arial" w:cs="Arial"/>
          <w:b/>
          <w:lang w:val="en-US"/>
        </w:rPr>
      </w:pPr>
    </w:p>
    <w:p w14:paraId="43F6A2CF" w14:textId="77777777" w:rsidR="00CF72AF" w:rsidRPr="006C1F40" w:rsidRDefault="009465B9">
      <w:pPr>
        <w:jc w:val="center"/>
        <w:rPr>
          <w:rFonts w:ascii="Arial" w:eastAsia="Arial" w:hAnsi="Arial" w:cs="Arial"/>
          <w:b/>
          <w:lang w:val="en-US"/>
        </w:rPr>
      </w:pPr>
      <w:r>
        <w:rPr>
          <w:noProof/>
          <w:lang w:val="en-US" w:eastAsia="en-US"/>
        </w:rPr>
        <w:drawing>
          <wp:anchor distT="0" distB="0" distL="114300" distR="114300" simplePos="0" relativeHeight="251664384" behindDoc="0" locked="0" layoutInCell="1" hidden="0" allowOverlap="1" wp14:anchorId="0261D8B3" wp14:editId="7EC2EAA5">
            <wp:simplePos x="0" y="0"/>
            <wp:positionH relativeFrom="margin">
              <wp:posOffset>685800</wp:posOffset>
            </wp:positionH>
            <wp:positionV relativeFrom="paragraph">
              <wp:posOffset>75565</wp:posOffset>
            </wp:positionV>
            <wp:extent cx="4026535" cy="1146810"/>
            <wp:effectExtent l="0" t="0" r="0" b="0"/>
            <wp:wrapSquare wrapText="bothSides" distT="0" distB="0" distL="114300" distR="114300"/>
            <wp:docPr id="5" name="image12.jpg" descr="C:\Users\Media Markt\AppData\Local\Microsoft\Windows\INetCacheContent.Word\EU Logo.jpg"/>
            <wp:cNvGraphicFramePr/>
            <a:graphic xmlns:a="http://schemas.openxmlformats.org/drawingml/2006/main">
              <a:graphicData uri="http://schemas.openxmlformats.org/drawingml/2006/picture">
                <pic:pic xmlns:pic="http://schemas.openxmlformats.org/drawingml/2006/picture">
                  <pic:nvPicPr>
                    <pic:cNvPr id="0" name="image12.jpg" descr="C:\Users\Media Markt\AppData\Local\Microsoft\Windows\INetCacheContent.Word\EU Logo.jpg"/>
                    <pic:cNvPicPr preferRelativeResize="0"/>
                  </pic:nvPicPr>
                  <pic:blipFill>
                    <a:blip r:embed="rId15"/>
                    <a:srcRect/>
                    <a:stretch>
                      <a:fillRect/>
                    </a:stretch>
                  </pic:blipFill>
                  <pic:spPr>
                    <a:xfrm>
                      <a:off x="0" y="0"/>
                      <a:ext cx="4026535" cy="1146810"/>
                    </a:xfrm>
                    <a:prstGeom prst="rect">
                      <a:avLst/>
                    </a:prstGeom>
                    <a:ln/>
                  </pic:spPr>
                </pic:pic>
              </a:graphicData>
            </a:graphic>
          </wp:anchor>
        </w:drawing>
      </w:r>
    </w:p>
    <w:p w14:paraId="67D0B477" w14:textId="77777777" w:rsidR="00CF72AF" w:rsidRPr="006C1F40" w:rsidRDefault="00CF72AF">
      <w:pPr>
        <w:rPr>
          <w:rFonts w:ascii="Arial" w:eastAsia="Arial" w:hAnsi="Arial" w:cs="Arial"/>
          <w:b/>
          <w:lang w:val="en-US"/>
        </w:rPr>
      </w:pPr>
    </w:p>
    <w:p w14:paraId="4CA82E31" w14:textId="77777777" w:rsidR="00CF72AF" w:rsidRPr="006C1F40" w:rsidRDefault="00CF72AF">
      <w:pPr>
        <w:jc w:val="center"/>
        <w:rPr>
          <w:rFonts w:ascii="Arial" w:eastAsia="Arial" w:hAnsi="Arial" w:cs="Arial"/>
          <w:b/>
          <w:lang w:val="en-US"/>
        </w:rPr>
      </w:pPr>
    </w:p>
    <w:p w14:paraId="6B00FC65" w14:textId="77777777" w:rsidR="00CF72AF" w:rsidRPr="006C1F40" w:rsidRDefault="00CF72AF">
      <w:pPr>
        <w:spacing w:line="360" w:lineRule="auto"/>
        <w:jc w:val="both"/>
        <w:rPr>
          <w:rFonts w:ascii="Helvetica Neue" w:eastAsia="Helvetica Neue" w:hAnsi="Helvetica Neue" w:cs="Helvetica Neue"/>
          <w:lang w:val="en-US"/>
        </w:rPr>
      </w:pPr>
    </w:p>
    <w:p w14:paraId="1FDF8C6E" w14:textId="77777777" w:rsidR="00CF72AF" w:rsidRPr="006C1F40" w:rsidRDefault="00CF72AF">
      <w:pPr>
        <w:spacing w:line="360" w:lineRule="auto"/>
        <w:jc w:val="both"/>
        <w:rPr>
          <w:rFonts w:ascii="Helvetica Neue" w:eastAsia="Helvetica Neue" w:hAnsi="Helvetica Neue" w:cs="Helvetica Neue"/>
          <w:lang w:val="en-US"/>
        </w:rPr>
      </w:pPr>
    </w:p>
    <w:p w14:paraId="5E1B146D" w14:textId="77777777" w:rsidR="00CF72AF" w:rsidRPr="006C1F40" w:rsidRDefault="00CF72AF">
      <w:pPr>
        <w:spacing w:line="360" w:lineRule="auto"/>
        <w:jc w:val="both"/>
        <w:rPr>
          <w:rFonts w:ascii="Helvetica Neue" w:eastAsia="Helvetica Neue" w:hAnsi="Helvetica Neue" w:cs="Helvetica Neue"/>
          <w:lang w:val="en-US"/>
        </w:rPr>
      </w:pPr>
    </w:p>
    <w:p w14:paraId="4FEB89D7" w14:textId="77777777" w:rsidR="00CF72AF" w:rsidRPr="006C1F40" w:rsidRDefault="009465B9">
      <w:pPr>
        <w:spacing w:line="360" w:lineRule="auto"/>
        <w:jc w:val="both"/>
        <w:rPr>
          <w:rFonts w:ascii="Helvetica Neue" w:eastAsia="Helvetica Neue" w:hAnsi="Helvetica Neue" w:cs="Helvetica Neue"/>
          <w:lang w:val="en-US"/>
        </w:rPr>
      </w:pPr>
      <w:r>
        <w:rPr>
          <w:noProof/>
          <w:lang w:val="en-US" w:eastAsia="en-US"/>
        </w:rPr>
        <w:drawing>
          <wp:anchor distT="0" distB="0" distL="114300" distR="114300" simplePos="0" relativeHeight="251665408" behindDoc="0" locked="0" layoutInCell="1" hidden="0" allowOverlap="1" wp14:anchorId="16B0AED0" wp14:editId="132F1724">
            <wp:simplePos x="0" y="0"/>
            <wp:positionH relativeFrom="margin">
              <wp:posOffset>228600</wp:posOffset>
            </wp:positionH>
            <wp:positionV relativeFrom="paragraph">
              <wp:posOffset>98425</wp:posOffset>
            </wp:positionV>
            <wp:extent cx="5270500" cy="864235"/>
            <wp:effectExtent l="0" t="0" r="0" b="0"/>
            <wp:wrapNone/>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5270500" cy="864235"/>
                    </a:xfrm>
                    <a:prstGeom prst="rect">
                      <a:avLst/>
                    </a:prstGeom>
                    <a:ln/>
                  </pic:spPr>
                </pic:pic>
              </a:graphicData>
            </a:graphic>
          </wp:anchor>
        </w:drawing>
      </w:r>
    </w:p>
    <w:p w14:paraId="1A13DAB2" w14:textId="77777777" w:rsidR="00CF72AF" w:rsidRPr="006C1F40" w:rsidRDefault="00CF72AF">
      <w:pPr>
        <w:spacing w:after="160" w:line="360" w:lineRule="auto"/>
        <w:jc w:val="both"/>
        <w:rPr>
          <w:rFonts w:ascii="Helvetica Neue" w:eastAsia="Helvetica Neue" w:hAnsi="Helvetica Neue" w:cs="Helvetica Neue"/>
          <w:lang w:val="en-US"/>
        </w:rPr>
      </w:pPr>
    </w:p>
    <w:p w14:paraId="06B98D20" w14:textId="77777777" w:rsidR="00CF72AF" w:rsidRPr="006C1F40" w:rsidRDefault="00CF72AF">
      <w:pPr>
        <w:rPr>
          <w:lang w:val="en-US"/>
        </w:rPr>
      </w:pPr>
    </w:p>
    <w:p w14:paraId="1767A96B" w14:textId="77777777" w:rsidR="00CF72AF" w:rsidRPr="006C1F40" w:rsidRDefault="00CF72AF">
      <w:pPr>
        <w:rPr>
          <w:lang w:val="en-US"/>
        </w:rPr>
      </w:pPr>
    </w:p>
    <w:p w14:paraId="7EDB2876" w14:textId="77777777" w:rsidR="00CF72AF" w:rsidRPr="006C1F40" w:rsidRDefault="00CF72AF">
      <w:pPr>
        <w:rPr>
          <w:lang w:val="en-US"/>
        </w:rPr>
      </w:pPr>
    </w:p>
    <w:p w14:paraId="38AC38B8" w14:textId="77777777" w:rsidR="00CF72AF" w:rsidRPr="006C1F40" w:rsidRDefault="00CF72AF">
      <w:pPr>
        <w:rPr>
          <w:rFonts w:ascii="Calibri" w:eastAsia="Calibri" w:hAnsi="Calibri" w:cs="Calibri"/>
          <w:b/>
          <w:lang w:val="en-US"/>
        </w:rPr>
      </w:pPr>
    </w:p>
    <w:sectPr w:rsidR="00CF72AF" w:rsidRPr="006C1F40">
      <w:footerReference w:type="even" r:id="rId17"/>
      <w:footerReference w:type="default" r:id="rId18"/>
      <w:footerReference w:type="first" r:id="rId19"/>
      <w:pgSz w:w="11900" w:h="16840"/>
      <w:pgMar w:top="1417" w:right="1417" w:bottom="1417" w:left="1417"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118A4" w14:textId="77777777" w:rsidR="006B4912" w:rsidRDefault="006B4912">
      <w:r>
        <w:separator/>
      </w:r>
    </w:p>
  </w:endnote>
  <w:endnote w:type="continuationSeparator" w:id="0">
    <w:p w14:paraId="4901E726" w14:textId="77777777" w:rsidR="006B4912" w:rsidRDefault="006B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851C3" w14:textId="77777777" w:rsidR="00CF72AF" w:rsidRDefault="009465B9">
    <w:pPr>
      <w:tabs>
        <w:tab w:val="center" w:pos="4153"/>
        <w:tab w:val="right" w:pos="8306"/>
      </w:tabs>
      <w:jc w:val="right"/>
    </w:pPr>
    <w:r>
      <w:fldChar w:fldCharType="begin"/>
    </w:r>
    <w:r>
      <w:instrText>PAGE</w:instrText>
    </w:r>
    <w:r>
      <w:fldChar w:fldCharType="end"/>
    </w:r>
  </w:p>
  <w:p w14:paraId="5CC57650" w14:textId="77777777" w:rsidR="00CF72AF" w:rsidRDefault="009465B9">
    <w:pPr>
      <w:tabs>
        <w:tab w:val="center" w:pos="4153"/>
        <w:tab w:val="right" w:pos="8306"/>
      </w:tabs>
      <w:ind w:right="360"/>
      <w:jc w:val="right"/>
    </w:pPr>
    <w:r>
      <w:fldChar w:fldCharType="begin"/>
    </w:r>
    <w:r>
      <w:instrText>PAGE</w:instrText>
    </w:r>
    <w:r>
      <w:fldChar w:fldCharType="end"/>
    </w:r>
  </w:p>
  <w:p w14:paraId="1E58B80D" w14:textId="77777777" w:rsidR="00CF72AF" w:rsidRDefault="009465B9">
    <w:pPr>
      <w:tabs>
        <w:tab w:val="center" w:pos="4153"/>
        <w:tab w:val="right" w:pos="8306"/>
      </w:tabs>
      <w:ind w:right="360"/>
      <w:jc w:val="right"/>
    </w:pPr>
    <w:r>
      <w:fldChar w:fldCharType="begin"/>
    </w:r>
    <w:r>
      <w:instrText>PAGE</w:instrText>
    </w:r>
    <w:r>
      <w:fldChar w:fldCharType="end"/>
    </w:r>
  </w:p>
  <w:p w14:paraId="4C998E28" w14:textId="77777777" w:rsidR="00CF72AF" w:rsidRDefault="00CF72AF">
    <w:pPr>
      <w:tabs>
        <w:tab w:val="center" w:pos="4153"/>
        <w:tab w:val="right" w:pos="8306"/>
      </w:tabs>
      <w:spacing w:after="708"/>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764A1" w14:textId="77777777" w:rsidR="00CF72AF" w:rsidRDefault="009465B9">
    <w:pPr>
      <w:tabs>
        <w:tab w:val="center" w:pos="4153"/>
        <w:tab w:val="right" w:pos="8306"/>
      </w:tabs>
      <w:jc w:val="right"/>
    </w:pPr>
    <w:r>
      <w:fldChar w:fldCharType="begin"/>
    </w:r>
    <w:r>
      <w:instrText>PAGE</w:instrText>
    </w:r>
    <w:r>
      <w:fldChar w:fldCharType="separate"/>
    </w:r>
    <w:r w:rsidR="007F5BEF">
      <w:rPr>
        <w:noProof/>
      </w:rPr>
      <w:t>5</w:t>
    </w:r>
    <w:r>
      <w:fldChar w:fldCharType="end"/>
    </w:r>
  </w:p>
  <w:p w14:paraId="664C45C9" w14:textId="77777777" w:rsidR="00CF72AF" w:rsidRDefault="00CF72AF">
    <w:pPr>
      <w:tabs>
        <w:tab w:val="center" w:pos="4153"/>
        <w:tab w:val="right" w:pos="8306"/>
      </w:tabs>
      <w:spacing w:after="708"/>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2E94A" w14:textId="77777777" w:rsidR="00CF72AF" w:rsidRDefault="009465B9">
    <w:pPr>
      <w:tabs>
        <w:tab w:val="center" w:pos="4153"/>
        <w:tab w:val="right" w:pos="8306"/>
      </w:tabs>
      <w:jc w:val="right"/>
    </w:pPr>
    <w:r>
      <w:fldChar w:fldCharType="begin"/>
    </w:r>
    <w:r>
      <w:instrText>PAGE</w:instrText>
    </w:r>
    <w:r>
      <w:fldChar w:fldCharType="separate"/>
    </w:r>
    <w:r w:rsidR="007F5BEF">
      <w:rPr>
        <w:noProof/>
      </w:rPr>
      <w:t>1</w:t>
    </w:r>
    <w:r>
      <w:fldChar w:fldCharType="end"/>
    </w:r>
  </w:p>
  <w:p w14:paraId="7A1CAC1F" w14:textId="77777777" w:rsidR="00CF72AF" w:rsidRDefault="00CF72AF">
    <w:pPr>
      <w:tabs>
        <w:tab w:val="center" w:pos="4153"/>
        <w:tab w:val="right" w:pos="8306"/>
      </w:tabs>
      <w:spacing w:after="708"/>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76EB0" w14:textId="77777777" w:rsidR="006B4912" w:rsidRDefault="006B4912">
      <w:r>
        <w:separator/>
      </w:r>
    </w:p>
  </w:footnote>
  <w:footnote w:type="continuationSeparator" w:id="0">
    <w:p w14:paraId="2A1F3A79" w14:textId="77777777" w:rsidR="006B4912" w:rsidRDefault="006B49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51D"/>
    <w:multiLevelType w:val="hybridMultilevel"/>
    <w:tmpl w:val="44D02C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D191C8B"/>
    <w:multiLevelType w:val="multilevel"/>
    <w:tmpl w:val="48A8D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05A726B"/>
    <w:multiLevelType w:val="multilevel"/>
    <w:tmpl w:val="9AAAD4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C02296E"/>
    <w:multiLevelType w:val="multilevel"/>
    <w:tmpl w:val="58320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68261D9"/>
    <w:multiLevelType w:val="multilevel"/>
    <w:tmpl w:val="1512B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F72AF"/>
    <w:rsid w:val="002218F2"/>
    <w:rsid w:val="004E1E1E"/>
    <w:rsid w:val="006B4912"/>
    <w:rsid w:val="006C1F40"/>
    <w:rsid w:val="007F5BEF"/>
    <w:rsid w:val="009465B9"/>
    <w:rsid w:val="00B71684"/>
    <w:rsid w:val="00BE5E22"/>
    <w:rsid w:val="00CF72AF"/>
    <w:rsid w:val="00EC464C"/>
    <w:rsid w:val="00F53A1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2D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fr-BE" w:eastAsia="fr-BE"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line="259" w:lineRule="auto"/>
      <w:outlineLvl w:val="0"/>
    </w:pPr>
    <w:rPr>
      <w:rFonts w:ascii="Calibri" w:eastAsia="Calibri" w:hAnsi="Calibri" w:cs="Calibri"/>
      <w:b/>
      <w:color w:val="366091"/>
      <w:sz w:val="28"/>
      <w:szCs w:val="28"/>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 w:type="table" w:customStyle="1" w:styleId="a2">
    <w:basedOn w:val="TableNormal1"/>
    <w:tblPr>
      <w:tblStyleRowBandSize w:val="1"/>
      <w:tblStyleColBandSize w:val="1"/>
      <w:tblCellMar>
        <w:top w:w="0" w:type="dxa"/>
        <w:left w:w="108" w:type="dxa"/>
        <w:bottom w:w="0" w:type="dxa"/>
        <w:right w:w="108" w:type="dxa"/>
      </w:tblCellMar>
    </w:tblPr>
  </w:style>
  <w:style w:type="character" w:styleId="Hyperlink">
    <w:name w:val="Hyperlink"/>
    <w:basedOn w:val="DefaultParagraphFont"/>
    <w:uiPriority w:val="99"/>
    <w:unhideWhenUsed/>
    <w:rsid w:val="00F53A1B"/>
    <w:rPr>
      <w:color w:val="0000FF" w:themeColor="hyperlink"/>
      <w:u w:val="single"/>
    </w:rPr>
  </w:style>
  <w:style w:type="paragraph" w:styleId="ListParagraph">
    <w:name w:val="List Paragraph"/>
    <w:basedOn w:val="Normal"/>
    <w:uiPriority w:val="34"/>
    <w:qFormat/>
    <w:rsid w:val="00F53A1B"/>
    <w:pPr>
      <w:ind w:left="720"/>
      <w:contextualSpacing/>
    </w:pPr>
  </w:style>
  <w:style w:type="paragraph" w:styleId="BalloonText">
    <w:name w:val="Balloon Text"/>
    <w:basedOn w:val="Normal"/>
    <w:link w:val="BalloonTextChar"/>
    <w:uiPriority w:val="99"/>
    <w:semiHidden/>
    <w:unhideWhenUsed/>
    <w:rsid w:val="00EC464C"/>
    <w:rPr>
      <w:rFonts w:ascii="Tahoma" w:hAnsi="Tahoma" w:cs="Tahoma"/>
      <w:sz w:val="16"/>
      <w:szCs w:val="16"/>
    </w:rPr>
  </w:style>
  <w:style w:type="character" w:customStyle="1" w:styleId="BalloonTextChar">
    <w:name w:val="Balloon Text Char"/>
    <w:basedOn w:val="DefaultParagraphFont"/>
    <w:link w:val="BalloonText"/>
    <w:uiPriority w:val="99"/>
    <w:semiHidden/>
    <w:rsid w:val="00EC464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fr-BE" w:eastAsia="fr-BE"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line="259" w:lineRule="auto"/>
      <w:outlineLvl w:val="0"/>
    </w:pPr>
    <w:rPr>
      <w:rFonts w:ascii="Calibri" w:eastAsia="Calibri" w:hAnsi="Calibri" w:cs="Calibri"/>
      <w:b/>
      <w:color w:val="366091"/>
      <w:sz w:val="28"/>
      <w:szCs w:val="28"/>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 w:type="table" w:customStyle="1" w:styleId="a2">
    <w:basedOn w:val="TableNormal1"/>
    <w:tblPr>
      <w:tblStyleRowBandSize w:val="1"/>
      <w:tblStyleColBandSize w:val="1"/>
      <w:tblCellMar>
        <w:top w:w="0" w:type="dxa"/>
        <w:left w:w="108" w:type="dxa"/>
        <w:bottom w:w="0" w:type="dxa"/>
        <w:right w:w="108" w:type="dxa"/>
      </w:tblCellMar>
    </w:tblPr>
  </w:style>
  <w:style w:type="character" w:styleId="Hyperlink">
    <w:name w:val="Hyperlink"/>
    <w:basedOn w:val="DefaultParagraphFont"/>
    <w:uiPriority w:val="99"/>
    <w:unhideWhenUsed/>
    <w:rsid w:val="00F53A1B"/>
    <w:rPr>
      <w:color w:val="0000FF" w:themeColor="hyperlink"/>
      <w:u w:val="single"/>
    </w:rPr>
  </w:style>
  <w:style w:type="paragraph" w:styleId="ListParagraph">
    <w:name w:val="List Paragraph"/>
    <w:basedOn w:val="Normal"/>
    <w:uiPriority w:val="34"/>
    <w:qFormat/>
    <w:rsid w:val="00F53A1B"/>
    <w:pPr>
      <w:ind w:left="720"/>
      <w:contextualSpacing/>
    </w:pPr>
  </w:style>
  <w:style w:type="paragraph" w:styleId="BalloonText">
    <w:name w:val="Balloon Text"/>
    <w:basedOn w:val="Normal"/>
    <w:link w:val="BalloonTextChar"/>
    <w:uiPriority w:val="99"/>
    <w:semiHidden/>
    <w:unhideWhenUsed/>
    <w:rsid w:val="00EC464C"/>
    <w:rPr>
      <w:rFonts w:ascii="Tahoma" w:hAnsi="Tahoma" w:cs="Tahoma"/>
      <w:sz w:val="16"/>
      <w:szCs w:val="16"/>
    </w:rPr>
  </w:style>
  <w:style w:type="character" w:customStyle="1" w:styleId="BalloonTextChar">
    <w:name w:val="Balloon Text Char"/>
    <w:basedOn w:val="DefaultParagraphFont"/>
    <w:link w:val="BalloonText"/>
    <w:uiPriority w:val="99"/>
    <w:semiHidden/>
    <w:rsid w:val="00EC4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http://www.piskelapp.com" TargetMode="External"/><Relationship Id="rId14" Type="http://schemas.openxmlformats.org/officeDocument/2006/relationships/hyperlink" Target="http://opengameart.org" TargetMode="External"/><Relationship Id="rId15" Type="http://schemas.openxmlformats.org/officeDocument/2006/relationships/image" Target="media/image6.jpg"/><Relationship Id="rId16" Type="http://schemas.openxmlformats.org/officeDocument/2006/relationships/image" Target="media/image7.pn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1031</Words>
  <Characters>5882</Characters>
  <Application>Microsoft Macintosh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Émilie Thiry</dc:creator>
  <cp:lastModifiedBy>Joan</cp:lastModifiedBy>
  <cp:revision>8</cp:revision>
  <dcterms:created xsi:type="dcterms:W3CDTF">2017-11-11T19:27:00Z</dcterms:created>
  <dcterms:modified xsi:type="dcterms:W3CDTF">2017-11-20T16:34:00Z</dcterms:modified>
</cp:coreProperties>
</file>